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FECA0E" w14:textId="77777777" w:rsidR="00A83948" w:rsidRPr="00804524" w:rsidRDefault="0066667C">
      <w:pPr>
        <w:rPr>
          <w:rFonts w:asciiTheme="majorHAnsi" w:eastAsia="FangSong" w:hAnsiTheme="majorHAnsi" w:cstheme="majorHAnsi"/>
        </w:rPr>
      </w:pPr>
      <w:r w:rsidRPr="00804524">
        <w:rPr>
          <w:rFonts w:asciiTheme="majorHAnsi" w:eastAsia="FangSong" w:hAnsiTheme="majorHAnsi" w:cstheme="majorHAnsi"/>
          <w:noProof/>
          <w:lang w:val="de-AT" w:eastAsia="de-AT"/>
        </w:rPr>
        <w:drawing>
          <wp:inline distT="0" distB="0" distL="0" distR="0" wp14:anchorId="25A58F65" wp14:editId="5B7ACE90">
            <wp:extent cx="5715000" cy="561975"/>
            <wp:effectExtent l="0" t="0" r="0" b="952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B720873.gif"/>
                    <pic:cNvPicPr/>
                  </pic:nvPicPr>
                  <pic:blipFill>
                    <a:blip r:embed="rId7">
                      <a:extLst>
                        <a:ext uri="{28A0092B-C50C-407E-A947-70E740481C1C}">
                          <a14:useLocalDpi xmlns:a14="http://schemas.microsoft.com/office/drawing/2010/main" val="0"/>
                        </a:ext>
                      </a:extLst>
                    </a:blip>
                    <a:stretch>
                      <a:fillRect/>
                    </a:stretch>
                  </pic:blipFill>
                  <pic:spPr>
                    <a:xfrm>
                      <a:off x="0" y="0"/>
                      <a:ext cx="5715000" cy="561975"/>
                    </a:xfrm>
                    <a:prstGeom prst="rect">
                      <a:avLst/>
                    </a:prstGeom>
                  </pic:spPr>
                </pic:pic>
              </a:graphicData>
            </a:graphic>
          </wp:inline>
        </w:drawing>
      </w:r>
    </w:p>
    <w:p w14:paraId="1DFD363C" w14:textId="6C4CD0ED" w:rsidR="000263E1" w:rsidRPr="00726333" w:rsidRDefault="000263E1" w:rsidP="0094326E">
      <w:pPr>
        <w:spacing w:line="276" w:lineRule="auto"/>
        <w:jc w:val="both"/>
        <w:rPr>
          <w:rFonts w:asciiTheme="majorHAnsi" w:hAnsiTheme="majorHAnsi" w:cstheme="majorHAnsi"/>
          <w:b/>
          <w:bCs/>
          <w:sz w:val="28"/>
          <w:szCs w:val="28"/>
        </w:rPr>
      </w:pPr>
      <w:r w:rsidRPr="00726333">
        <w:rPr>
          <w:rFonts w:asciiTheme="majorHAnsi" w:hAnsiTheme="majorHAnsi" w:cstheme="majorHAnsi"/>
          <w:b/>
          <w:bCs/>
          <w:sz w:val="28"/>
          <w:szCs w:val="28"/>
        </w:rPr>
        <w:t xml:space="preserve">Altarweihe als Höhepunkt der Renovierung </w:t>
      </w:r>
      <w:r w:rsidR="002934B9" w:rsidRPr="00726333">
        <w:rPr>
          <w:rFonts w:asciiTheme="majorHAnsi" w:hAnsiTheme="majorHAnsi" w:cstheme="majorHAnsi"/>
          <w:b/>
          <w:bCs/>
          <w:sz w:val="28"/>
          <w:szCs w:val="28"/>
        </w:rPr>
        <w:t xml:space="preserve">des </w:t>
      </w:r>
      <w:r w:rsidRPr="00726333">
        <w:rPr>
          <w:rFonts w:asciiTheme="majorHAnsi" w:hAnsiTheme="majorHAnsi" w:cstheme="majorHAnsi"/>
          <w:b/>
          <w:bCs/>
          <w:sz w:val="28"/>
          <w:szCs w:val="28"/>
        </w:rPr>
        <w:t>Grazer Dom</w:t>
      </w:r>
      <w:r w:rsidR="003A1551" w:rsidRPr="00726333">
        <w:rPr>
          <w:rFonts w:asciiTheme="majorHAnsi" w:hAnsiTheme="majorHAnsi" w:cstheme="majorHAnsi"/>
          <w:b/>
          <w:bCs/>
          <w:sz w:val="28"/>
          <w:szCs w:val="28"/>
        </w:rPr>
        <w:t>s</w:t>
      </w:r>
      <w:r w:rsidR="002934B9" w:rsidRPr="00726333">
        <w:rPr>
          <w:rFonts w:asciiTheme="majorHAnsi" w:hAnsiTheme="majorHAnsi" w:cstheme="majorHAnsi"/>
          <w:b/>
          <w:bCs/>
          <w:sz w:val="28"/>
          <w:szCs w:val="28"/>
        </w:rPr>
        <w:t xml:space="preserve"> im Jahr 2020</w:t>
      </w:r>
    </w:p>
    <w:p w14:paraId="029A4B7B" w14:textId="77777777" w:rsidR="00FC1F34" w:rsidRPr="00804524" w:rsidRDefault="00FC1F34" w:rsidP="000263E1">
      <w:pPr>
        <w:spacing w:line="276" w:lineRule="auto"/>
        <w:jc w:val="both"/>
        <w:rPr>
          <w:rFonts w:asciiTheme="majorHAnsi" w:hAnsiTheme="majorHAnsi" w:cstheme="majorHAnsi"/>
        </w:rPr>
      </w:pPr>
    </w:p>
    <w:p w14:paraId="74173905" w14:textId="77777777" w:rsidR="00F163B6" w:rsidRPr="00F163B6" w:rsidRDefault="00E756D6" w:rsidP="0094326E">
      <w:pPr>
        <w:spacing w:line="276" w:lineRule="auto"/>
        <w:jc w:val="both"/>
        <w:rPr>
          <w:rFonts w:asciiTheme="majorHAnsi" w:hAnsiTheme="majorHAnsi" w:cstheme="majorHAnsi"/>
          <w:b/>
        </w:rPr>
      </w:pPr>
      <w:r w:rsidRPr="00F163B6">
        <w:rPr>
          <w:rFonts w:asciiTheme="majorHAnsi" w:hAnsiTheme="majorHAnsi" w:cstheme="majorHAnsi"/>
          <w:b/>
        </w:rPr>
        <w:t xml:space="preserve">Mit der </w:t>
      </w:r>
      <w:r w:rsidR="00750F4A" w:rsidRPr="00F163B6">
        <w:rPr>
          <w:rFonts w:asciiTheme="majorHAnsi" w:hAnsiTheme="majorHAnsi" w:cstheme="majorHAnsi"/>
          <w:b/>
        </w:rPr>
        <w:t xml:space="preserve">Fertigstellung der </w:t>
      </w:r>
      <w:r w:rsidRPr="00F163B6">
        <w:rPr>
          <w:rFonts w:asciiTheme="majorHAnsi" w:hAnsiTheme="majorHAnsi" w:cstheme="majorHAnsi"/>
          <w:b/>
        </w:rPr>
        <w:t xml:space="preserve">Renovierung des </w:t>
      </w:r>
      <w:r w:rsidR="00142461" w:rsidRPr="00F163B6">
        <w:rPr>
          <w:rFonts w:asciiTheme="majorHAnsi" w:hAnsiTheme="majorHAnsi" w:cstheme="majorHAnsi"/>
          <w:b/>
        </w:rPr>
        <w:t>Altarraumes</w:t>
      </w:r>
      <w:r w:rsidRPr="00F163B6">
        <w:rPr>
          <w:rFonts w:asciiTheme="majorHAnsi" w:hAnsiTheme="majorHAnsi" w:cstheme="majorHAnsi"/>
          <w:b/>
        </w:rPr>
        <w:t xml:space="preserve"> des Grazer Doms </w:t>
      </w:r>
      <w:r w:rsidR="00545FF4" w:rsidRPr="00F163B6">
        <w:rPr>
          <w:rFonts w:asciiTheme="majorHAnsi" w:hAnsiTheme="majorHAnsi" w:cstheme="majorHAnsi"/>
          <w:b/>
        </w:rPr>
        <w:t>und der bevorstehenden Altarweihe</w:t>
      </w:r>
      <w:r w:rsidR="00063C07" w:rsidRPr="00F163B6">
        <w:rPr>
          <w:rFonts w:asciiTheme="majorHAnsi" w:hAnsiTheme="majorHAnsi" w:cstheme="majorHAnsi"/>
          <w:b/>
        </w:rPr>
        <w:t xml:space="preserve"> am 13. Dezember 2020</w:t>
      </w:r>
      <w:r w:rsidR="00493789" w:rsidRPr="00F163B6">
        <w:rPr>
          <w:rFonts w:asciiTheme="majorHAnsi" w:hAnsiTheme="majorHAnsi" w:cstheme="majorHAnsi"/>
          <w:b/>
        </w:rPr>
        <w:t xml:space="preserve"> um 10 Uhr</w:t>
      </w:r>
      <w:r w:rsidR="00063C07" w:rsidRPr="00F163B6">
        <w:rPr>
          <w:rFonts w:asciiTheme="majorHAnsi" w:hAnsiTheme="majorHAnsi" w:cstheme="majorHAnsi"/>
          <w:b/>
        </w:rPr>
        <w:t xml:space="preserve"> </w:t>
      </w:r>
      <w:r w:rsidR="00750F4A" w:rsidRPr="00F163B6">
        <w:rPr>
          <w:rFonts w:asciiTheme="majorHAnsi" w:hAnsiTheme="majorHAnsi" w:cstheme="majorHAnsi"/>
          <w:b/>
        </w:rPr>
        <w:t xml:space="preserve">ist ein Höhepunkt des großen Renovierungsvorhabens </w:t>
      </w:r>
      <w:r w:rsidR="00F163B6" w:rsidRPr="00F163B6">
        <w:rPr>
          <w:rFonts w:asciiTheme="majorHAnsi" w:hAnsiTheme="majorHAnsi" w:cstheme="majorHAnsi"/>
          <w:b/>
        </w:rPr>
        <w:t>markiert.</w:t>
      </w:r>
    </w:p>
    <w:p w14:paraId="301435E7" w14:textId="2F51E6FD" w:rsidR="00E756D6" w:rsidRPr="00804524" w:rsidRDefault="00DC2070" w:rsidP="0094326E">
      <w:pPr>
        <w:spacing w:line="276" w:lineRule="auto"/>
        <w:jc w:val="both"/>
        <w:rPr>
          <w:rFonts w:asciiTheme="majorHAnsi" w:hAnsiTheme="majorHAnsi" w:cstheme="majorHAnsi"/>
        </w:rPr>
      </w:pPr>
      <w:r w:rsidRPr="00804524">
        <w:rPr>
          <w:rFonts w:asciiTheme="majorHAnsi" w:hAnsiTheme="majorHAnsi" w:cstheme="majorHAnsi"/>
        </w:rPr>
        <w:t>Trotz der</w:t>
      </w:r>
      <w:r w:rsidR="00801CB2" w:rsidRPr="00804524">
        <w:rPr>
          <w:rFonts w:asciiTheme="majorHAnsi" w:hAnsiTheme="majorHAnsi" w:cstheme="majorHAnsi"/>
        </w:rPr>
        <w:t xml:space="preserve"> zwei</w:t>
      </w:r>
      <w:r w:rsidRPr="00804524">
        <w:rPr>
          <w:rFonts w:asciiTheme="majorHAnsi" w:hAnsiTheme="majorHAnsi" w:cstheme="majorHAnsi"/>
        </w:rPr>
        <w:t xml:space="preserve"> schwierigen </w:t>
      </w:r>
      <w:proofErr w:type="spellStart"/>
      <w:r w:rsidRPr="00804524">
        <w:rPr>
          <w:rFonts w:asciiTheme="majorHAnsi" w:hAnsiTheme="majorHAnsi" w:cstheme="majorHAnsi"/>
        </w:rPr>
        <w:t>Lockdownphasen</w:t>
      </w:r>
      <w:proofErr w:type="spellEnd"/>
      <w:r w:rsidRPr="00804524">
        <w:rPr>
          <w:rFonts w:asciiTheme="majorHAnsi" w:hAnsiTheme="majorHAnsi" w:cstheme="majorHAnsi"/>
        </w:rPr>
        <w:t xml:space="preserve"> konnte die </w:t>
      </w:r>
      <w:r w:rsidR="00A46161" w:rsidRPr="00804524">
        <w:rPr>
          <w:rFonts w:asciiTheme="majorHAnsi" w:hAnsiTheme="majorHAnsi" w:cstheme="majorHAnsi"/>
        </w:rPr>
        <w:t xml:space="preserve">dritte Phase der </w:t>
      </w:r>
      <w:r w:rsidRPr="00804524">
        <w:rPr>
          <w:rFonts w:asciiTheme="majorHAnsi" w:hAnsiTheme="majorHAnsi" w:cstheme="majorHAnsi"/>
        </w:rPr>
        <w:t>Renovierung ohne Verzögerung vorangetrieben werden.</w:t>
      </w:r>
      <w:r w:rsidR="00D314BA">
        <w:rPr>
          <w:rFonts w:asciiTheme="majorHAnsi" w:hAnsiTheme="majorHAnsi" w:cstheme="majorHAnsi"/>
        </w:rPr>
        <w:t xml:space="preserve"> Die Kosten dafür betragen rund 1,5 </w:t>
      </w:r>
      <w:proofErr w:type="spellStart"/>
      <w:r w:rsidR="00D314BA">
        <w:rPr>
          <w:rFonts w:asciiTheme="majorHAnsi" w:hAnsiTheme="majorHAnsi" w:cstheme="majorHAnsi"/>
        </w:rPr>
        <w:t>Mio</w:t>
      </w:r>
      <w:proofErr w:type="spellEnd"/>
      <w:r w:rsidR="00D314BA">
        <w:rPr>
          <w:rFonts w:asciiTheme="majorHAnsi" w:hAnsiTheme="majorHAnsi" w:cstheme="majorHAnsi"/>
        </w:rPr>
        <w:t xml:space="preserve"> Euro. Für den finalen Restaurationsschritt (Orgel) </w:t>
      </w:r>
      <w:r w:rsidR="0001720B">
        <w:rPr>
          <w:rFonts w:asciiTheme="majorHAnsi" w:hAnsiTheme="majorHAnsi" w:cstheme="majorHAnsi"/>
        </w:rPr>
        <w:t xml:space="preserve">im Jahr 2021 </w:t>
      </w:r>
      <w:r w:rsidR="00D314BA">
        <w:rPr>
          <w:rFonts w:asciiTheme="majorHAnsi" w:hAnsiTheme="majorHAnsi" w:cstheme="majorHAnsi"/>
        </w:rPr>
        <w:t xml:space="preserve">sind nochmals 1,3 </w:t>
      </w:r>
      <w:proofErr w:type="spellStart"/>
      <w:r w:rsidR="00D314BA">
        <w:rPr>
          <w:rFonts w:asciiTheme="majorHAnsi" w:hAnsiTheme="majorHAnsi" w:cstheme="majorHAnsi"/>
        </w:rPr>
        <w:t>Mio</w:t>
      </w:r>
      <w:proofErr w:type="spellEnd"/>
      <w:r w:rsidR="00D314BA">
        <w:rPr>
          <w:rFonts w:asciiTheme="majorHAnsi" w:hAnsiTheme="majorHAnsi" w:cstheme="majorHAnsi"/>
        </w:rPr>
        <w:t xml:space="preserve"> Euro veranschlagt.</w:t>
      </w:r>
    </w:p>
    <w:p w14:paraId="2C0EE6B8" w14:textId="74EA8964" w:rsidR="001E6D9F" w:rsidRPr="00804524" w:rsidRDefault="001C787F" w:rsidP="0094326E">
      <w:pPr>
        <w:spacing w:line="276" w:lineRule="auto"/>
        <w:jc w:val="both"/>
        <w:rPr>
          <w:rFonts w:asciiTheme="majorHAnsi" w:hAnsiTheme="majorHAnsi" w:cstheme="majorHAnsi"/>
        </w:rPr>
      </w:pPr>
      <w:bookmarkStart w:id="0" w:name="_GoBack"/>
      <w:bookmarkEnd w:id="0"/>
      <w:r w:rsidRPr="00804524">
        <w:rPr>
          <w:rFonts w:asciiTheme="majorHAnsi" w:hAnsiTheme="majorHAnsi" w:cstheme="majorHAnsi"/>
        </w:rPr>
        <w:t>In den Tagen n</w:t>
      </w:r>
      <w:r w:rsidR="00935293" w:rsidRPr="00804524">
        <w:rPr>
          <w:rFonts w:asciiTheme="majorHAnsi" w:hAnsiTheme="majorHAnsi" w:cstheme="majorHAnsi"/>
        </w:rPr>
        <w:t>ach Ostern</w:t>
      </w:r>
      <w:r w:rsidR="00AE42BA" w:rsidRPr="00804524">
        <w:rPr>
          <w:rFonts w:asciiTheme="majorHAnsi" w:hAnsiTheme="majorHAnsi" w:cstheme="majorHAnsi"/>
        </w:rPr>
        <w:t xml:space="preserve"> 2020 </w:t>
      </w:r>
      <w:r w:rsidRPr="00804524">
        <w:rPr>
          <w:rFonts w:asciiTheme="majorHAnsi" w:hAnsiTheme="majorHAnsi" w:cstheme="majorHAnsi"/>
        </w:rPr>
        <w:t>wurde unübersehbar zwischen dem Kirchenschiff und dem Altarraum die 23 Meter hohe Trennwand eingezogen</w:t>
      </w:r>
      <w:r w:rsidR="00735C65" w:rsidRPr="00804524">
        <w:rPr>
          <w:rFonts w:asciiTheme="majorHAnsi" w:hAnsiTheme="majorHAnsi" w:cstheme="majorHAnsi"/>
        </w:rPr>
        <w:t xml:space="preserve"> und mehrere Tonnen Gerüst bis zur Decke hin aufgestellt.</w:t>
      </w:r>
      <w:r w:rsidR="00D70DBC" w:rsidRPr="00804524">
        <w:rPr>
          <w:rFonts w:asciiTheme="majorHAnsi" w:hAnsiTheme="majorHAnsi" w:cstheme="majorHAnsi"/>
        </w:rPr>
        <w:t xml:space="preserve"> Die Restaurierung der </w:t>
      </w:r>
      <w:r w:rsidR="009A01B8" w:rsidRPr="00804524">
        <w:rPr>
          <w:rFonts w:asciiTheme="majorHAnsi" w:hAnsiTheme="majorHAnsi" w:cstheme="majorHAnsi"/>
        </w:rPr>
        <w:t xml:space="preserve">größtenteils aus </w:t>
      </w:r>
      <w:proofErr w:type="spellStart"/>
      <w:r w:rsidR="009A01B8" w:rsidRPr="00804524">
        <w:rPr>
          <w:rFonts w:asciiTheme="majorHAnsi" w:hAnsiTheme="majorHAnsi" w:cstheme="majorHAnsi"/>
        </w:rPr>
        <w:t>Aflenzer</w:t>
      </w:r>
      <w:proofErr w:type="spellEnd"/>
      <w:r w:rsidR="009A01B8" w:rsidRPr="00804524">
        <w:rPr>
          <w:rFonts w:asciiTheme="majorHAnsi" w:hAnsiTheme="majorHAnsi" w:cstheme="majorHAnsi"/>
        </w:rPr>
        <w:t xml:space="preserve"> Kalksandstein </w:t>
      </w:r>
      <w:r w:rsidR="00266BBD" w:rsidRPr="00804524">
        <w:rPr>
          <w:rFonts w:asciiTheme="majorHAnsi" w:hAnsiTheme="majorHAnsi" w:cstheme="majorHAnsi"/>
        </w:rPr>
        <w:t xml:space="preserve">und buntem Marmor </w:t>
      </w:r>
      <w:r w:rsidR="00E64B07" w:rsidRPr="00804524">
        <w:rPr>
          <w:rFonts w:asciiTheme="majorHAnsi" w:hAnsiTheme="majorHAnsi" w:cstheme="majorHAnsi"/>
        </w:rPr>
        <w:t xml:space="preserve">bestehende Hochaltar </w:t>
      </w:r>
      <w:r w:rsidR="00D70DBC" w:rsidRPr="00804524">
        <w:rPr>
          <w:rFonts w:asciiTheme="majorHAnsi" w:hAnsiTheme="majorHAnsi" w:cstheme="majorHAnsi"/>
        </w:rPr>
        <w:t xml:space="preserve">wurde begonnen. Die feine Figurensprache </w:t>
      </w:r>
      <w:r w:rsidR="00D15017" w:rsidRPr="00804524">
        <w:rPr>
          <w:rFonts w:asciiTheme="majorHAnsi" w:hAnsiTheme="majorHAnsi" w:cstheme="majorHAnsi"/>
        </w:rPr>
        <w:t>der Krönung Mariens</w:t>
      </w:r>
      <w:r w:rsidR="00312F83" w:rsidRPr="00804524">
        <w:rPr>
          <w:rFonts w:asciiTheme="majorHAnsi" w:hAnsiTheme="majorHAnsi" w:cstheme="majorHAnsi"/>
        </w:rPr>
        <w:t>, der Heiligen und Jesuitenfiguren</w:t>
      </w:r>
      <w:r w:rsidR="00A131BA">
        <w:rPr>
          <w:rFonts w:asciiTheme="majorHAnsi" w:hAnsiTheme="majorHAnsi" w:cstheme="majorHAnsi"/>
        </w:rPr>
        <w:t xml:space="preserve"> </w:t>
      </w:r>
      <w:r w:rsidR="00CD1106" w:rsidRPr="00804524">
        <w:rPr>
          <w:rFonts w:asciiTheme="majorHAnsi" w:hAnsiTheme="majorHAnsi" w:cstheme="majorHAnsi"/>
        </w:rPr>
        <w:t>ist nun</w:t>
      </w:r>
      <w:r w:rsidR="002F4EAE" w:rsidRPr="00804524">
        <w:rPr>
          <w:rFonts w:asciiTheme="majorHAnsi" w:hAnsiTheme="majorHAnsi" w:cstheme="majorHAnsi"/>
        </w:rPr>
        <w:t>, befreit durch Schmutz und an vielen Fehlstellen korrigiert</w:t>
      </w:r>
      <w:r w:rsidR="00EC17E4" w:rsidRPr="00804524">
        <w:rPr>
          <w:rFonts w:asciiTheme="majorHAnsi" w:hAnsiTheme="majorHAnsi" w:cstheme="majorHAnsi"/>
        </w:rPr>
        <w:t>,</w:t>
      </w:r>
      <w:r w:rsidR="002F4EAE" w:rsidRPr="00804524">
        <w:rPr>
          <w:rFonts w:asciiTheme="majorHAnsi" w:hAnsiTheme="majorHAnsi" w:cstheme="majorHAnsi"/>
        </w:rPr>
        <w:t xml:space="preserve"> </w:t>
      </w:r>
      <w:r w:rsidR="008551E5" w:rsidRPr="00804524">
        <w:rPr>
          <w:rFonts w:asciiTheme="majorHAnsi" w:hAnsiTheme="majorHAnsi" w:cstheme="majorHAnsi"/>
        </w:rPr>
        <w:t>in weitaus h</w:t>
      </w:r>
      <w:r w:rsidR="00CD1106" w:rsidRPr="00804524">
        <w:rPr>
          <w:rFonts w:asciiTheme="majorHAnsi" w:hAnsiTheme="majorHAnsi" w:cstheme="majorHAnsi"/>
        </w:rPr>
        <w:t>ellerem Glanz wiederhergestellt.</w:t>
      </w:r>
    </w:p>
    <w:p w14:paraId="25965457" w14:textId="3499F859" w:rsidR="001E6D9F" w:rsidRPr="00804524" w:rsidRDefault="00D622E4" w:rsidP="0094326E">
      <w:pPr>
        <w:spacing w:line="276" w:lineRule="auto"/>
        <w:jc w:val="both"/>
        <w:rPr>
          <w:rFonts w:asciiTheme="majorHAnsi" w:hAnsiTheme="majorHAnsi" w:cstheme="majorHAnsi"/>
        </w:rPr>
      </w:pPr>
      <w:r w:rsidRPr="00804524">
        <w:rPr>
          <w:rFonts w:asciiTheme="majorHAnsi" w:hAnsiTheme="majorHAnsi" w:cstheme="majorHAnsi"/>
        </w:rPr>
        <w:t>Eine Besonderheit stell</w:t>
      </w:r>
      <w:r w:rsidR="00932F1E" w:rsidRPr="00804524">
        <w:rPr>
          <w:rFonts w:asciiTheme="majorHAnsi" w:hAnsiTheme="majorHAnsi" w:cstheme="majorHAnsi"/>
        </w:rPr>
        <w:t xml:space="preserve">t die Restaurierung der </w:t>
      </w:r>
      <w:r w:rsidR="001E6D9F" w:rsidRPr="00804524">
        <w:rPr>
          <w:rFonts w:asciiTheme="majorHAnsi" w:hAnsiTheme="majorHAnsi" w:cstheme="majorHAnsi"/>
        </w:rPr>
        <w:t>großflächigen Bilder</w:t>
      </w:r>
      <w:r w:rsidR="00932F1E" w:rsidRPr="00804524">
        <w:rPr>
          <w:rFonts w:asciiTheme="majorHAnsi" w:hAnsiTheme="majorHAnsi" w:cstheme="majorHAnsi"/>
        </w:rPr>
        <w:t xml:space="preserve"> dar. Das </w:t>
      </w:r>
      <w:r w:rsidR="001E6D9F" w:rsidRPr="00804524">
        <w:rPr>
          <w:rFonts w:asciiTheme="majorHAnsi" w:hAnsiTheme="majorHAnsi" w:cstheme="majorHAnsi"/>
        </w:rPr>
        <w:t xml:space="preserve">Altarblatt am Hochaltar mit der Darstellung </w:t>
      </w:r>
      <w:r w:rsidR="00D94543" w:rsidRPr="00804524">
        <w:rPr>
          <w:rFonts w:asciiTheme="majorHAnsi" w:hAnsiTheme="majorHAnsi" w:cstheme="majorHAnsi"/>
        </w:rPr>
        <w:t xml:space="preserve">des heiligen </w:t>
      </w:r>
      <w:proofErr w:type="spellStart"/>
      <w:r w:rsidR="00D94543" w:rsidRPr="00804524">
        <w:rPr>
          <w:rFonts w:asciiTheme="majorHAnsi" w:hAnsiTheme="majorHAnsi" w:cstheme="majorHAnsi"/>
        </w:rPr>
        <w:t>Ägydius</w:t>
      </w:r>
      <w:proofErr w:type="spellEnd"/>
      <w:r w:rsidR="00D94543" w:rsidRPr="00804524">
        <w:rPr>
          <w:rFonts w:asciiTheme="majorHAnsi" w:hAnsiTheme="majorHAnsi" w:cstheme="majorHAnsi"/>
        </w:rPr>
        <w:t>, dem Patron der Kathedrale und der Stadt Graz</w:t>
      </w:r>
      <w:r w:rsidR="00063C07">
        <w:rPr>
          <w:rFonts w:asciiTheme="majorHAnsi" w:hAnsiTheme="majorHAnsi" w:cstheme="majorHAnsi"/>
        </w:rPr>
        <w:t>,</w:t>
      </w:r>
      <w:r w:rsidR="00932F1E" w:rsidRPr="00804524">
        <w:rPr>
          <w:rFonts w:asciiTheme="majorHAnsi" w:hAnsiTheme="majorHAnsi" w:cstheme="majorHAnsi"/>
        </w:rPr>
        <w:t xml:space="preserve"> konnte nicht abgenommen werden und </w:t>
      </w:r>
      <w:r w:rsidR="003B31A7" w:rsidRPr="00804524">
        <w:rPr>
          <w:rFonts w:asciiTheme="majorHAnsi" w:hAnsiTheme="majorHAnsi" w:cstheme="majorHAnsi"/>
        </w:rPr>
        <w:t xml:space="preserve">musste </w:t>
      </w:r>
      <w:r w:rsidR="00932F1E" w:rsidRPr="00804524">
        <w:rPr>
          <w:rFonts w:asciiTheme="majorHAnsi" w:hAnsiTheme="majorHAnsi" w:cstheme="majorHAnsi"/>
        </w:rPr>
        <w:t xml:space="preserve">direkt </w:t>
      </w:r>
      <w:r w:rsidR="003B31A7" w:rsidRPr="00804524">
        <w:rPr>
          <w:rFonts w:asciiTheme="majorHAnsi" w:hAnsiTheme="majorHAnsi" w:cstheme="majorHAnsi"/>
        </w:rPr>
        <w:t>am Hochaltar bearbeitet werden.</w:t>
      </w:r>
      <w:r w:rsidR="00EC17E4" w:rsidRPr="00804524">
        <w:rPr>
          <w:rFonts w:asciiTheme="majorHAnsi" w:hAnsiTheme="majorHAnsi" w:cstheme="majorHAnsi"/>
        </w:rPr>
        <w:t xml:space="preserve"> </w:t>
      </w:r>
      <w:r w:rsidR="00AD4F53" w:rsidRPr="00804524">
        <w:rPr>
          <w:rFonts w:asciiTheme="majorHAnsi" w:hAnsiTheme="majorHAnsi" w:cstheme="majorHAnsi"/>
        </w:rPr>
        <w:t>Das zuvor meist unbeachtete Votivbild für Erzherzog Karl II.</w:t>
      </w:r>
      <w:r w:rsidR="00D424E6" w:rsidRPr="00804524">
        <w:rPr>
          <w:rFonts w:asciiTheme="majorHAnsi" w:hAnsiTheme="majorHAnsi" w:cstheme="majorHAnsi"/>
        </w:rPr>
        <w:t>,</w:t>
      </w:r>
      <w:r w:rsidR="00AD4F53" w:rsidRPr="00804524">
        <w:rPr>
          <w:rFonts w:asciiTheme="majorHAnsi" w:hAnsiTheme="majorHAnsi" w:cstheme="majorHAnsi"/>
        </w:rPr>
        <w:t xml:space="preserve"> von Jacopo de Monte </w:t>
      </w:r>
      <w:r w:rsidR="00D424E6" w:rsidRPr="00804524">
        <w:rPr>
          <w:rFonts w:asciiTheme="majorHAnsi" w:hAnsiTheme="majorHAnsi" w:cstheme="majorHAnsi"/>
        </w:rPr>
        <w:t xml:space="preserve">geschaffen, </w:t>
      </w:r>
      <w:r w:rsidR="00AD4F53" w:rsidRPr="00804524">
        <w:rPr>
          <w:rFonts w:asciiTheme="majorHAnsi" w:hAnsiTheme="majorHAnsi" w:cstheme="majorHAnsi"/>
        </w:rPr>
        <w:t>hat die außergewöhnliche Größe von 535</w:t>
      </w:r>
      <w:r w:rsidR="00D424E6" w:rsidRPr="00804524">
        <w:rPr>
          <w:rFonts w:asciiTheme="majorHAnsi" w:hAnsiTheme="majorHAnsi" w:cstheme="majorHAnsi"/>
        </w:rPr>
        <w:t>x320</w:t>
      </w:r>
      <w:r w:rsidR="00AD4F53" w:rsidRPr="00804524">
        <w:rPr>
          <w:rFonts w:asciiTheme="majorHAnsi" w:hAnsiTheme="majorHAnsi" w:cstheme="majorHAnsi"/>
        </w:rPr>
        <w:t xml:space="preserve"> cm.</w:t>
      </w:r>
      <w:r w:rsidR="008823D5" w:rsidRPr="00804524">
        <w:rPr>
          <w:rFonts w:asciiTheme="majorHAnsi" w:hAnsiTheme="majorHAnsi" w:cstheme="majorHAnsi"/>
        </w:rPr>
        <w:t xml:space="preserve"> Erzherzog Karl II., seine Gemahlin Maria Anna</w:t>
      </w:r>
      <w:r w:rsidR="00405887" w:rsidRPr="00804524">
        <w:rPr>
          <w:rFonts w:asciiTheme="majorHAnsi" w:hAnsiTheme="majorHAnsi" w:cstheme="majorHAnsi"/>
        </w:rPr>
        <w:t xml:space="preserve"> von Bayern und ihre Kinder werden mit </w:t>
      </w:r>
      <w:r w:rsidR="004D7857" w:rsidRPr="00804524">
        <w:rPr>
          <w:rFonts w:asciiTheme="majorHAnsi" w:hAnsiTheme="majorHAnsi" w:cstheme="majorHAnsi"/>
        </w:rPr>
        <w:t xml:space="preserve">all </w:t>
      </w:r>
      <w:r w:rsidR="00405887" w:rsidRPr="00804524">
        <w:rPr>
          <w:rFonts w:asciiTheme="majorHAnsi" w:hAnsiTheme="majorHAnsi" w:cstheme="majorHAnsi"/>
        </w:rPr>
        <w:t>ihren Namenspatronen in knieender Frömmigkeit inszeniert.</w:t>
      </w:r>
    </w:p>
    <w:p w14:paraId="43684FCB" w14:textId="77777777" w:rsidR="00281284" w:rsidRPr="00804524" w:rsidRDefault="00281284" w:rsidP="00281284">
      <w:pPr>
        <w:spacing w:line="276" w:lineRule="auto"/>
        <w:jc w:val="both"/>
        <w:rPr>
          <w:rFonts w:asciiTheme="majorHAnsi" w:hAnsiTheme="majorHAnsi" w:cstheme="majorHAnsi"/>
          <w:b/>
          <w:bCs/>
        </w:rPr>
      </w:pPr>
      <w:r w:rsidRPr="00804524">
        <w:rPr>
          <w:rFonts w:asciiTheme="majorHAnsi" w:hAnsiTheme="majorHAnsi" w:cstheme="majorHAnsi"/>
          <w:b/>
          <w:bCs/>
        </w:rPr>
        <w:t>Der Dom erhält eine neue Mitte</w:t>
      </w:r>
    </w:p>
    <w:p w14:paraId="491010F5" w14:textId="4DE64E81" w:rsidR="00CF4A5A" w:rsidRPr="00804524" w:rsidRDefault="00CF4A5A" w:rsidP="00674332">
      <w:pPr>
        <w:rPr>
          <w:rFonts w:asciiTheme="majorHAnsi" w:hAnsiTheme="majorHAnsi" w:cstheme="majorHAnsi"/>
        </w:rPr>
      </w:pPr>
      <w:r w:rsidRPr="00804524">
        <w:rPr>
          <w:rFonts w:asciiTheme="majorHAnsi" w:hAnsiTheme="majorHAnsi" w:cstheme="majorHAnsi"/>
        </w:rPr>
        <w:t>Der Altar</w:t>
      </w:r>
      <w:r w:rsidR="00063C07">
        <w:rPr>
          <w:rFonts w:asciiTheme="majorHAnsi" w:hAnsiTheme="majorHAnsi" w:cstheme="majorHAnsi"/>
        </w:rPr>
        <w:t>,</w:t>
      </w:r>
      <w:r w:rsidRPr="00804524">
        <w:rPr>
          <w:rFonts w:asciiTheme="majorHAnsi" w:hAnsiTheme="majorHAnsi" w:cstheme="majorHAnsi"/>
        </w:rPr>
        <w:t xml:space="preserve"> um den sich die feiernde </w:t>
      </w:r>
      <w:r w:rsidR="00044AD5" w:rsidRPr="00804524">
        <w:rPr>
          <w:rFonts w:asciiTheme="majorHAnsi" w:hAnsiTheme="majorHAnsi" w:cstheme="majorHAnsi"/>
        </w:rPr>
        <w:t>G</w:t>
      </w:r>
      <w:r w:rsidRPr="00804524">
        <w:rPr>
          <w:rFonts w:asciiTheme="majorHAnsi" w:hAnsiTheme="majorHAnsi" w:cstheme="majorHAnsi"/>
        </w:rPr>
        <w:t xml:space="preserve">emeinde versammelt, ist </w:t>
      </w:r>
      <w:r w:rsidR="008820A4" w:rsidRPr="00804524">
        <w:rPr>
          <w:rFonts w:asciiTheme="majorHAnsi" w:hAnsiTheme="majorHAnsi" w:cstheme="majorHAnsi"/>
        </w:rPr>
        <w:t xml:space="preserve">das Zentrum des christlichen Gottesdienstes und </w:t>
      </w:r>
      <w:r w:rsidRPr="00804524">
        <w:rPr>
          <w:rFonts w:asciiTheme="majorHAnsi" w:hAnsiTheme="majorHAnsi" w:cstheme="majorHAnsi"/>
        </w:rPr>
        <w:t xml:space="preserve">die Mitte </w:t>
      </w:r>
      <w:r w:rsidR="00044AD5" w:rsidRPr="00804524">
        <w:rPr>
          <w:rFonts w:asciiTheme="majorHAnsi" w:hAnsiTheme="majorHAnsi" w:cstheme="majorHAnsi"/>
        </w:rPr>
        <w:t xml:space="preserve">der Kirche. </w:t>
      </w:r>
      <w:r w:rsidR="00BF1FFE" w:rsidRPr="00804524">
        <w:rPr>
          <w:rFonts w:asciiTheme="majorHAnsi" w:hAnsiTheme="majorHAnsi" w:cstheme="majorHAnsi"/>
        </w:rPr>
        <w:t>Der Ambo als zweites Zentrum des christlichen Gottesdienstes, als Tisch des Wortes Gottes, soll in Beziehung zum Altar gestaltet sein, an einem geeigneten Platz im Kirchenraum stehen und als Ort der Wortverk</w:t>
      </w:r>
      <w:r w:rsidR="004E6D9F" w:rsidRPr="00804524">
        <w:rPr>
          <w:rFonts w:asciiTheme="majorHAnsi" w:hAnsiTheme="majorHAnsi" w:cstheme="majorHAnsi"/>
        </w:rPr>
        <w:t>ü</w:t>
      </w:r>
      <w:r w:rsidR="00BF1FFE" w:rsidRPr="00804524">
        <w:rPr>
          <w:rFonts w:asciiTheme="majorHAnsi" w:hAnsiTheme="majorHAnsi" w:cstheme="majorHAnsi"/>
        </w:rPr>
        <w:t>ndigung deutlich hervortreten.</w:t>
      </w:r>
    </w:p>
    <w:p w14:paraId="24BF26E9" w14:textId="2369E6D0" w:rsidR="00137A42" w:rsidRPr="00804524" w:rsidRDefault="004E6D9F" w:rsidP="00674332">
      <w:pPr>
        <w:rPr>
          <w:rFonts w:asciiTheme="majorHAnsi" w:hAnsiTheme="majorHAnsi" w:cstheme="majorHAnsi"/>
        </w:rPr>
      </w:pPr>
      <w:r w:rsidRPr="00804524">
        <w:rPr>
          <w:rFonts w:asciiTheme="majorHAnsi" w:hAnsiTheme="majorHAnsi" w:cstheme="majorHAnsi"/>
        </w:rPr>
        <w:t xml:space="preserve">Als Pfarrgemeinde freuen wir uns, dass </w:t>
      </w:r>
      <w:r w:rsidR="00FD1188" w:rsidRPr="00804524">
        <w:rPr>
          <w:rFonts w:asciiTheme="majorHAnsi" w:hAnsiTheme="majorHAnsi" w:cstheme="majorHAnsi"/>
        </w:rPr>
        <w:t>wir eine neue, wertvolle Mitte erhalten.</w:t>
      </w:r>
      <w:r w:rsidR="00734F5C" w:rsidRPr="00804524">
        <w:rPr>
          <w:rFonts w:asciiTheme="majorHAnsi" w:hAnsiTheme="majorHAnsi" w:cstheme="majorHAnsi"/>
        </w:rPr>
        <w:t xml:space="preserve"> </w:t>
      </w:r>
      <w:r w:rsidR="004E6FE1" w:rsidRPr="00804524">
        <w:rPr>
          <w:rFonts w:asciiTheme="majorHAnsi" w:hAnsiTheme="majorHAnsi" w:cstheme="majorHAnsi"/>
        </w:rPr>
        <w:t xml:space="preserve">Der selbstbewusst </w:t>
      </w:r>
      <w:r w:rsidR="00047D90" w:rsidRPr="00804524">
        <w:rPr>
          <w:rFonts w:asciiTheme="majorHAnsi" w:hAnsiTheme="majorHAnsi" w:cstheme="majorHAnsi"/>
        </w:rPr>
        <w:t xml:space="preserve">geformte </w:t>
      </w:r>
      <w:r w:rsidR="00C647DB" w:rsidRPr="00804524">
        <w:rPr>
          <w:rFonts w:asciiTheme="majorHAnsi" w:hAnsiTheme="majorHAnsi" w:cstheme="majorHAnsi"/>
        </w:rPr>
        <w:t xml:space="preserve">Stein </w:t>
      </w:r>
      <w:r w:rsidR="00AE2BB9" w:rsidRPr="00804524">
        <w:rPr>
          <w:rFonts w:asciiTheme="majorHAnsi" w:hAnsiTheme="majorHAnsi" w:cstheme="majorHAnsi"/>
        </w:rPr>
        <w:t xml:space="preserve">in Form eines Tisches </w:t>
      </w:r>
      <w:r w:rsidR="007441DE" w:rsidRPr="00804524">
        <w:rPr>
          <w:rFonts w:asciiTheme="majorHAnsi" w:hAnsiTheme="majorHAnsi" w:cstheme="majorHAnsi"/>
        </w:rPr>
        <w:t>bildet das neue Zentrum.</w:t>
      </w:r>
      <w:r w:rsidR="006A1FD5" w:rsidRPr="00804524">
        <w:rPr>
          <w:rFonts w:asciiTheme="majorHAnsi" w:hAnsiTheme="majorHAnsi" w:cstheme="majorHAnsi"/>
        </w:rPr>
        <w:t xml:space="preserve"> Schlicht </w:t>
      </w:r>
      <w:r w:rsidR="00B61999" w:rsidRPr="00804524">
        <w:rPr>
          <w:rFonts w:asciiTheme="majorHAnsi" w:hAnsiTheme="majorHAnsi" w:cstheme="majorHAnsi"/>
        </w:rPr>
        <w:t xml:space="preserve">und einfach </w:t>
      </w:r>
      <w:r w:rsidR="006A1FD5" w:rsidRPr="00804524">
        <w:rPr>
          <w:rFonts w:asciiTheme="majorHAnsi" w:hAnsiTheme="majorHAnsi" w:cstheme="majorHAnsi"/>
        </w:rPr>
        <w:t>in der Formgebung</w:t>
      </w:r>
      <w:r w:rsidR="00137A42" w:rsidRPr="00804524">
        <w:rPr>
          <w:rFonts w:asciiTheme="majorHAnsi" w:hAnsiTheme="majorHAnsi" w:cstheme="majorHAnsi"/>
        </w:rPr>
        <w:t xml:space="preserve"> korrespondiert s</w:t>
      </w:r>
      <w:r w:rsidR="00C71E42" w:rsidRPr="00804524">
        <w:rPr>
          <w:rFonts w:asciiTheme="majorHAnsi" w:hAnsiTheme="majorHAnsi" w:cstheme="majorHAnsi"/>
        </w:rPr>
        <w:t>eine dunkle Fa</w:t>
      </w:r>
      <w:r w:rsidR="00045644" w:rsidRPr="00804524">
        <w:rPr>
          <w:rFonts w:asciiTheme="majorHAnsi" w:hAnsiTheme="majorHAnsi" w:cstheme="majorHAnsi"/>
        </w:rPr>
        <w:t>r</w:t>
      </w:r>
      <w:r w:rsidR="00C71E42" w:rsidRPr="00804524">
        <w:rPr>
          <w:rFonts w:asciiTheme="majorHAnsi" w:hAnsiTheme="majorHAnsi" w:cstheme="majorHAnsi"/>
        </w:rPr>
        <w:t xml:space="preserve">be </w:t>
      </w:r>
      <w:r w:rsidR="00045644" w:rsidRPr="00804524">
        <w:rPr>
          <w:rFonts w:asciiTheme="majorHAnsi" w:hAnsiTheme="majorHAnsi" w:cstheme="majorHAnsi"/>
        </w:rPr>
        <w:t xml:space="preserve">intensiv </w:t>
      </w:r>
      <w:r w:rsidR="00C71E42" w:rsidRPr="00804524">
        <w:rPr>
          <w:rFonts w:asciiTheme="majorHAnsi" w:hAnsiTheme="majorHAnsi" w:cstheme="majorHAnsi"/>
        </w:rPr>
        <w:t>mit den beiden großen Seitenaltären</w:t>
      </w:r>
      <w:r w:rsidR="00045644" w:rsidRPr="00804524">
        <w:rPr>
          <w:rFonts w:asciiTheme="majorHAnsi" w:hAnsiTheme="majorHAnsi" w:cstheme="majorHAnsi"/>
        </w:rPr>
        <w:t xml:space="preserve"> des Kirchenschiffs</w:t>
      </w:r>
      <w:r w:rsidR="00C71E42" w:rsidRPr="00804524">
        <w:rPr>
          <w:rFonts w:asciiTheme="majorHAnsi" w:hAnsiTheme="majorHAnsi" w:cstheme="majorHAnsi"/>
        </w:rPr>
        <w:t xml:space="preserve"> und d</w:t>
      </w:r>
      <w:r w:rsidR="00045644" w:rsidRPr="00804524">
        <w:rPr>
          <w:rFonts w:asciiTheme="majorHAnsi" w:hAnsiTheme="majorHAnsi" w:cstheme="majorHAnsi"/>
        </w:rPr>
        <w:t>em Steingefüge im Boden</w:t>
      </w:r>
      <w:r w:rsidR="00AF0987" w:rsidRPr="00804524">
        <w:rPr>
          <w:rFonts w:asciiTheme="majorHAnsi" w:hAnsiTheme="majorHAnsi" w:cstheme="majorHAnsi"/>
        </w:rPr>
        <w:t xml:space="preserve"> des Altarraums</w:t>
      </w:r>
      <w:r w:rsidR="00045644" w:rsidRPr="00804524">
        <w:rPr>
          <w:rFonts w:asciiTheme="majorHAnsi" w:hAnsiTheme="majorHAnsi" w:cstheme="majorHAnsi"/>
        </w:rPr>
        <w:t>.</w:t>
      </w:r>
      <w:r w:rsidR="002F5CF8" w:rsidRPr="00804524">
        <w:rPr>
          <w:rFonts w:asciiTheme="majorHAnsi" w:hAnsiTheme="majorHAnsi" w:cstheme="majorHAnsi"/>
        </w:rPr>
        <w:t xml:space="preserve"> Die hellen Einschlüsse im Basalt haben eine fröhliche Leichtigkeit an sich. Sie wirken wie Schneeflocken – ein Symbol für die Leichtigkeit Gottes in seinem Herabkommen zu uns?</w:t>
      </w:r>
    </w:p>
    <w:p w14:paraId="1F008C50" w14:textId="77777777" w:rsidR="00FC68F2" w:rsidRPr="00804524" w:rsidRDefault="005F51F9" w:rsidP="00FC68F2">
      <w:pPr>
        <w:rPr>
          <w:rFonts w:asciiTheme="majorHAnsi" w:hAnsiTheme="majorHAnsi" w:cstheme="majorHAnsi"/>
        </w:rPr>
      </w:pPr>
      <w:r w:rsidRPr="00804524">
        <w:rPr>
          <w:rFonts w:asciiTheme="majorHAnsi" w:hAnsiTheme="majorHAnsi" w:cstheme="majorHAnsi"/>
        </w:rPr>
        <w:t xml:space="preserve">Das Wort Gottes rückt </w:t>
      </w:r>
      <w:r w:rsidR="00BD2E9E" w:rsidRPr="00804524">
        <w:rPr>
          <w:rFonts w:asciiTheme="majorHAnsi" w:hAnsiTheme="majorHAnsi" w:cstheme="majorHAnsi"/>
        </w:rPr>
        <w:t xml:space="preserve">sichtbar </w:t>
      </w:r>
      <w:r w:rsidRPr="00804524">
        <w:rPr>
          <w:rFonts w:asciiTheme="majorHAnsi" w:hAnsiTheme="majorHAnsi" w:cstheme="majorHAnsi"/>
        </w:rPr>
        <w:t>näher zum Volk</w:t>
      </w:r>
      <w:r w:rsidR="00BD2E9E" w:rsidRPr="00804524">
        <w:rPr>
          <w:rFonts w:asciiTheme="majorHAnsi" w:hAnsiTheme="majorHAnsi" w:cstheme="majorHAnsi"/>
        </w:rPr>
        <w:t xml:space="preserve">, es steigt hinab, </w:t>
      </w:r>
      <w:r w:rsidR="005C6653" w:rsidRPr="00804524">
        <w:rPr>
          <w:rFonts w:asciiTheme="majorHAnsi" w:hAnsiTheme="majorHAnsi" w:cstheme="majorHAnsi"/>
        </w:rPr>
        <w:t>geht au</w:t>
      </w:r>
      <w:r w:rsidR="00BD2E9E" w:rsidRPr="00804524">
        <w:rPr>
          <w:rFonts w:asciiTheme="majorHAnsi" w:hAnsiTheme="majorHAnsi" w:cstheme="majorHAnsi"/>
        </w:rPr>
        <w:t>f die Gemeinde zu</w:t>
      </w:r>
      <w:r w:rsidRPr="00804524">
        <w:rPr>
          <w:rFonts w:asciiTheme="majorHAnsi" w:hAnsiTheme="majorHAnsi" w:cstheme="majorHAnsi"/>
        </w:rPr>
        <w:t>. Mit dem deutlich vorgezogenen Ambo</w:t>
      </w:r>
      <w:r w:rsidR="00646D14" w:rsidRPr="00804524">
        <w:rPr>
          <w:rFonts w:asciiTheme="majorHAnsi" w:hAnsiTheme="majorHAnsi" w:cstheme="majorHAnsi"/>
        </w:rPr>
        <w:t xml:space="preserve">, das unter dem Triumphbogen hinein in das Kirchenschiff ragt, wird die Distanz </w:t>
      </w:r>
      <w:r w:rsidR="005C6653" w:rsidRPr="00804524">
        <w:rPr>
          <w:rFonts w:asciiTheme="majorHAnsi" w:hAnsiTheme="majorHAnsi" w:cstheme="majorHAnsi"/>
        </w:rPr>
        <w:t>zum Volk wohltuend k</w:t>
      </w:r>
      <w:r w:rsidR="009D0C39" w:rsidRPr="00804524">
        <w:rPr>
          <w:rFonts w:asciiTheme="majorHAnsi" w:hAnsiTheme="majorHAnsi" w:cstheme="majorHAnsi"/>
        </w:rPr>
        <w:t>ürzer</w:t>
      </w:r>
      <w:r w:rsidR="005C6653" w:rsidRPr="00804524">
        <w:rPr>
          <w:rFonts w:asciiTheme="majorHAnsi" w:hAnsiTheme="majorHAnsi" w:cstheme="majorHAnsi"/>
        </w:rPr>
        <w:t>.</w:t>
      </w:r>
      <w:r w:rsidR="009D0C39" w:rsidRPr="00804524">
        <w:rPr>
          <w:rFonts w:asciiTheme="majorHAnsi" w:hAnsiTheme="majorHAnsi" w:cstheme="majorHAnsi"/>
        </w:rPr>
        <w:t xml:space="preserve"> Eine neue Perspektive beiderseits ist möglich. </w:t>
      </w:r>
      <w:r w:rsidR="00951A1B" w:rsidRPr="00804524">
        <w:rPr>
          <w:rFonts w:asciiTheme="majorHAnsi" w:hAnsiTheme="majorHAnsi" w:cstheme="majorHAnsi"/>
        </w:rPr>
        <w:t>Die herrschaftliche Gestaltung erfährt eine andere Dimension.</w:t>
      </w:r>
    </w:p>
    <w:p w14:paraId="01744CAE" w14:textId="4FAA4D65" w:rsidR="00F131A5" w:rsidRPr="00804524" w:rsidRDefault="00FC68F2" w:rsidP="00063C07">
      <w:pPr>
        <w:spacing w:line="276" w:lineRule="auto"/>
        <w:ind w:left="1276"/>
        <w:jc w:val="both"/>
        <w:rPr>
          <w:rFonts w:asciiTheme="majorHAnsi" w:hAnsiTheme="majorHAnsi" w:cstheme="majorHAnsi"/>
        </w:rPr>
      </w:pPr>
      <w:r w:rsidRPr="00804524">
        <w:rPr>
          <w:rFonts w:asciiTheme="majorHAnsi" w:hAnsiTheme="majorHAnsi" w:cstheme="majorHAnsi"/>
        </w:rPr>
        <w:t>Die Entfernung eines Teils des jüngeren Chorgestühls in unmittelbarer Nähe zum Altar öffnet den Raum für die Gestaltung der Feier.</w:t>
      </w:r>
      <w:r w:rsidR="00504892" w:rsidRPr="00804524">
        <w:rPr>
          <w:rFonts w:asciiTheme="majorHAnsi" w:hAnsiTheme="majorHAnsi" w:cstheme="majorHAnsi"/>
        </w:rPr>
        <w:t xml:space="preserve"> </w:t>
      </w:r>
      <w:r w:rsidR="00044CAA" w:rsidRPr="00804524">
        <w:rPr>
          <w:rFonts w:asciiTheme="majorHAnsi" w:hAnsiTheme="majorHAnsi" w:cstheme="majorHAnsi"/>
        </w:rPr>
        <w:t xml:space="preserve">Zudem öffnet die </w:t>
      </w:r>
      <w:r w:rsidR="0056729B" w:rsidRPr="00804524">
        <w:rPr>
          <w:rFonts w:asciiTheme="majorHAnsi" w:hAnsiTheme="majorHAnsi" w:cstheme="majorHAnsi"/>
        </w:rPr>
        <w:t>Neupositionierung der Kommunionbänke eine befreite Sicht auf den gesamten Altarraum.</w:t>
      </w:r>
      <w:r w:rsidR="00280C8F" w:rsidRPr="00804524">
        <w:rPr>
          <w:rFonts w:asciiTheme="majorHAnsi" w:hAnsiTheme="majorHAnsi" w:cstheme="majorHAnsi"/>
        </w:rPr>
        <w:t xml:space="preserve"> </w:t>
      </w:r>
      <w:r w:rsidR="001159E7" w:rsidRPr="00804524">
        <w:rPr>
          <w:rFonts w:asciiTheme="majorHAnsi" w:hAnsiTheme="majorHAnsi" w:cstheme="majorHAnsi"/>
        </w:rPr>
        <w:t xml:space="preserve">Sie werden </w:t>
      </w:r>
      <w:r w:rsidR="00844801" w:rsidRPr="00804524">
        <w:rPr>
          <w:rFonts w:asciiTheme="majorHAnsi" w:hAnsiTheme="majorHAnsi" w:cstheme="majorHAnsi"/>
        </w:rPr>
        <w:t xml:space="preserve">seitlich </w:t>
      </w:r>
      <w:r w:rsidR="00844801" w:rsidRPr="00804524">
        <w:rPr>
          <w:rFonts w:asciiTheme="majorHAnsi" w:hAnsiTheme="majorHAnsi" w:cstheme="majorHAnsi"/>
        </w:rPr>
        <w:lastRenderedPageBreak/>
        <w:t>auf</w:t>
      </w:r>
      <w:r w:rsidR="00063C07">
        <w:rPr>
          <w:rFonts w:asciiTheme="majorHAnsi" w:hAnsiTheme="majorHAnsi" w:cstheme="majorHAnsi"/>
        </w:rPr>
        <w:t xml:space="preserve"> </w:t>
      </w:r>
      <w:r w:rsidR="00844801" w:rsidRPr="00804524">
        <w:rPr>
          <w:rFonts w:asciiTheme="majorHAnsi" w:hAnsiTheme="majorHAnsi" w:cstheme="majorHAnsi"/>
        </w:rPr>
        <w:t>der ersten Stufe zum Hochaltar hin wieder aufgestellt.</w:t>
      </w:r>
      <w:r w:rsidR="00753EDA" w:rsidRPr="00804524">
        <w:rPr>
          <w:rFonts w:asciiTheme="majorHAnsi" w:hAnsiTheme="majorHAnsi" w:cstheme="majorHAnsi"/>
        </w:rPr>
        <w:t xml:space="preserve"> Vom Kirchenschiff aus ist </w:t>
      </w:r>
      <w:r w:rsidR="008E2F65" w:rsidRPr="00804524">
        <w:rPr>
          <w:rFonts w:asciiTheme="majorHAnsi" w:hAnsiTheme="majorHAnsi" w:cstheme="majorHAnsi"/>
        </w:rPr>
        <w:t xml:space="preserve">eine </w:t>
      </w:r>
      <w:r w:rsidR="00371826" w:rsidRPr="00804524">
        <w:rPr>
          <w:rFonts w:asciiTheme="majorHAnsi" w:hAnsiTheme="majorHAnsi" w:cstheme="majorHAnsi"/>
        </w:rPr>
        <w:t xml:space="preserve">von manchem </w:t>
      </w:r>
      <w:r w:rsidR="00753EDA" w:rsidRPr="00804524">
        <w:rPr>
          <w:rFonts w:asciiTheme="majorHAnsi" w:hAnsiTheme="majorHAnsi" w:cstheme="majorHAnsi"/>
        </w:rPr>
        <w:t xml:space="preserve">empfundene Barriere </w:t>
      </w:r>
      <w:r w:rsidR="008E2F65" w:rsidRPr="00804524">
        <w:rPr>
          <w:rFonts w:asciiTheme="majorHAnsi" w:hAnsiTheme="majorHAnsi" w:cstheme="majorHAnsi"/>
        </w:rPr>
        <w:t>verschwunden.</w:t>
      </w:r>
    </w:p>
    <w:p w14:paraId="27527F5F" w14:textId="22F69B41" w:rsidR="00F131A5" w:rsidRPr="00804524" w:rsidRDefault="00F131A5" w:rsidP="00F131A5">
      <w:pPr>
        <w:spacing w:line="276" w:lineRule="auto"/>
        <w:jc w:val="both"/>
        <w:rPr>
          <w:rFonts w:asciiTheme="majorHAnsi" w:hAnsiTheme="majorHAnsi" w:cstheme="majorHAnsi"/>
        </w:rPr>
      </w:pPr>
      <w:r w:rsidRPr="00804524">
        <w:rPr>
          <w:rFonts w:asciiTheme="majorHAnsi" w:hAnsiTheme="majorHAnsi" w:cstheme="majorHAnsi"/>
        </w:rPr>
        <w:t xml:space="preserve">Durch die vollständige Erneuerung der Lichtanlage – mit LED-Lampen wie im Kirchenschiff – wird auch die Ausleuchtung des gesamten Altarraumes deutlich besser und bringt das </w:t>
      </w:r>
      <w:proofErr w:type="spellStart"/>
      <w:r w:rsidRPr="00804524">
        <w:rPr>
          <w:rFonts w:asciiTheme="majorHAnsi" w:hAnsiTheme="majorHAnsi" w:cstheme="majorHAnsi"/>
        </w:rPr>
        <w:t>Rautengewölbe</w:t>
      </w:r>
      <w:proofErr w:type="spellEnd"/>
      <w:r w:rsidRPr="00804524">
        <w:rPr>
          <w:rFonts w:asciiTheme="majorHAnsi" w:hAnsiTheme="majorHAnsi" w:cstheme="majorHAnsi"/>
        </w:rPr>
        <w:t xml:space="preserve"> mit seinen farbigen Wappen </w:t>
      </w:r>
      <w:r w:rsidR="00D40ABF" w:rsidRPr="00804524">
        <w:rPr>
          <w:rFonts w:asciiTheme="majorHAnsi" w:hAnsiTheme="majorHAnsi" w:cstheme="majorHAnsi"/>
        </w:rPr>
        <w:t xml:space="preserve">aber auch dien Hochaltar und die Gemälde </w:t>
      </w:r>
      <w:r w:rsidRPr="00804524">
        <w:rPr>
          <w:rFonts w:asciiTheme="majorHAnsi" w:hAnsiTheme="majorHAnsi" w:cstheme="majorHAnsi"/>
        </w:rPr>
        <w:t>neu zur Geltung.</w:t>
      </w:r>
    </w:p>
    <w:p w14:paraId="22ED2B44" w14:textId="77777777" w:rsidR="00F131A5" w:rsidRPr="00804524" w:rsidRDefault="00F131A5" w:rsidP="00F131A5">
      <w:pPr>
        <w:spacing w:line="276" w:lineRule="auto"/>
        <w:jc w:val="both"/>
        <w:rPr>
          <w:rFonts w:asciiTheme="majorHAnsi" w:hAnsiTheme="majorHAnsi" w:cstheme="majorHAnsi"/>
        </w:rPr>
      </w:pPr>
      <w:r w:rsidRPr="00804524">
        <w:rPr>
          <w:rFonts w:asciiTheme="majorHAnsi" w:hAnsiTheme="majorHAnsi" w:cstheme="majorHAnsi"/>
        </w:rPr>
        <w:t>Der Einsatz natürlicher Stoffe bei der gesamten Restaurierung tragen zu einer nachhaltigen Bearbeitung bei.</w:t>
      </w:r>
    </w:p>
    <w:p w14:paraId="78D5FB91" w14:textId="6DC576BB" w:rsidR="00DA3FC6" w:rsidRDefault="00DA3FC6" w:rsidP="00DA3FC6">
      <w:pPr>
        <w:pStyle w:val="StandardWeb"/>
        <w:rPr>
          <w:rStyle w:val="Fett"/>
          <w:rFonts w:asciiTheme="majorHAnsi" w:hAnsiTheme="majorHAnsi" w:cstheme="majorHAnsi"/>
          <w:b w:val="0"/>
          <w:bCs w:val="0"/>
          <w:sz w:val="22"/>
        </w:rPr>
      </w:pPr>
      <w:r w:rsidRPr="00DA3FC6">
        <w:rPr>
          <w:rStyle w:val="Fett"/>
          <w:rFonts w:asciiTheme="majorHAnsi" w:hAnsiTheme="majorHAnsi" w:cstheme="majorHAnsi"/>
          <w:b w:val="0"/>
          <w:bCs w:val="0"/>
          <w:sz w:val="22"/>
        </w:rPr>
        <w:t xml:space="preserve">Viele </w:t>
      </w:r>
      <w:r>
        <w:rPr>
          <w:rStyle w:val="Fett"/>
          <w:rFonts w:asciiTheme="majorHAnsi" w:hAnsiTheme="majorHAnsi" w:cstheme="majorHAnsi"/>
          <w:b w:val="0"/>
          <w:bCs w:val="0"/>
          <w:sz w:val="22"/>
        </w:rPr>
        <w:t xml:space="preserve">Partner, </w:t>
      </w:r>
      <w:r w:rsidRPr="00DA3FC6">
        <w:rPr>
          <w:rStyle w:val="Fett"/>
          <w:rFonts w:asciiTheme="majorHAnsi" w:hAnsiTheme="majorHAnsi" w:cstheme="majorHAnsi"/>
          <w:b w:val="0"/>
          <w:bCs w:val="0"/>
          <w:sz w:val="22"/>
        </w:rPr>
        <w:t>Spenderinnen und Spender haben uns bisher großzügig unterstützt. Vielen Dank allen, die sich beteiligt haben! Bitte unterstützen Sie dieses große</w:t>
      </w:r>
      <w:r w:rsidR="0001720B">
        <w:rPr>
          <w:rStyle w:val="Fett"/>
          <w:rFonts w:asciiTheme="majorHAnsi" w:hAnsiTheme="majorHAnsi" w:cstheme="majorHAnsi"/>
          <w:b w:val="0"/>
          <w:bCs w:val="0"/>
          <w:sz w:val="22"/>
        </w:rPr>
        <w:t>, noch nicht abgeschlossene</w:t>
      </w:r>
      <w:r w:rsidRPr="00DA3FC6">
        <w:rPr>
          <w:rStyle w:val="Fett"/>
          <w:rFonts w:asciiTheme="majorHAnsi" w:hAnsiTheme="majorHAnsi" w:cstheme="majorHAnsi"/>
          <w:b w:val="0"/>
          <w:bCs w:val="0"/>
          <w:sz w:val="22"/>
        </w:rPr>
        <w:t xml:space="preserve"> Vorhaben mit ihrer Spende weiterhin.</w:t>
      </w:r>
    </w:p>
    <w:p w14:paraId="5E2BC0C0" w14:textId="35745C38" w:rsidR="00063C07" w:rsidRDefault="00063C07" w:rsidP="00DA3FC6">
      <w:pPr>
        <w:pStyle w:val="StandardWeb"/>
        <w:rPr>
          <w:rStyle w:val="Fett"/>
          <w:rFonts w:asciiTheme="majorHAnsi" w:hAnsiTheme="majorHAnsi" w:cstheme="majorHAnsi"/>
          <w:b w:val="0"/>
          <w:bCs w:val="0"/>
          <w:sz w:val="22"/>
        </w:rPr>
      </w:pPr>
      <w:r>
        <w:rPr>
          <w:rStyle w:val="Fett"/>
          <w:rFonts w:asciiTheme="majorHAnsi" w:hAnsiTheme="majorHAnsi" w:cstheme="majorHAnsi"/>
          <w:b w:val="0"/>
          <w:bCs w:val="0"/>
          <w:sz w:val="22"/>
        </w:rPr>
        <w:t xml:space="preserve">Nach der Altarweihe am 13. Dezember 2020 finden im Dom wieder regelmäßig die üblichen Gottesdienste statt. Bis zu diesem Zeitpunkt werden die Hl. Messen in der </w:t>
      </w:r>
      <w:proofErr w:type="spellStart"/>
      <w:r>
        <w:rPr>
          <w:rStyle w:val="Fett"/>
          <w:rFonts w:asciiTheme="majorHAnsi" w:hAnsiTheme="majorHAnsi" w:cstheme="majorHAnsi"/>
          <w:b w:val="0"/>
          <w:bCs w:val="0"/>
          <w:sz w:val="22"/>
        </w:rPr>
        <w:t>Katharinenkirche</w:t>
      </w:r>
      <w:proofErr w:type="spellEnd"/>
      <w:r>
        <w:rPr>
          <w:rStyle w:val="Fett"/>
          <w:rFonts w:asciiTheme="majorHAnsi" w:hAnsiTheme="majorHAnsi" w:cstheme="majorHAnsi"/>
          <w:b w:val="0"/>
          <w:bCs w:val="0"/>
          <w:sz w:val="22"/>
        </w:rPr>
        <w:t xml:space="preserve"> im Mausoleum gefeuert.</w:t>
      </w:r>
    </w:p>
    <w:p w14:paraId="4C02ACE1" w14:textId="77777777" w:rsidR="00063C07" w:rsidRDefault="00063C07" w:rsidP="00DA3FC6">
      <w:pPr>
        <w:pStyle w:val="StandardWeb"/>
        <w:rPr>
          <w:rStyle w:val="Fett"/>
          <w:rFonts w:asciiTheme="majorHAnsi" w:hAnsiTheme="majorHAnsi" w:cstheme="majorHAnsi"/>
          <w:b w:val="0"/>
          <w:bCs w:val="0"/>
          <w:sz w:val="22"/>
        </w:rPr>
      </w:pPr>
    </w:p>
    <w:p w14:paraId="28F820D5" w14:textId="22E47DFF" w:rsidR="00063C07" w:rsidRPr="00063C07" w:rsidRDefault="00063C07" w:rsidP="00DA3FC6">
      <w:pPr>
        <w:pStyle w:val="StandardWeb"/>
        <w:rPr>
          <w:rStyle w:val="Fett"/>
          <w:rFonts w:asciiTheme="majorHAnsi" w:hAnsiTheme="majorHAnsi" w:cstheme="majorHAnsi"/>
          <w:bCs w:val="0"/>
          <w:sz w:val="22"/>
        </w:rPr>
      </w:pPr>
      <w:r w:rsidRPr="00063C07">
        <w:rPr>
          <w:rStyle w:val="Fett"/>
          <w:rFonts w:asciiTheme="majorHAnsi" w:hAnsiTheme="majorHAnsi" w:cstheme="majorHAnsi"/>
          <w:bCs w:val="0"/>
          <w:sz w:val="22"/>
        </w:rPr>
        <w:t>Fotos:</w:t>
      </w:r>
    </w:p>
    <w:p w14:paraId="32C25A9B" w14:textId="24A74256" w:rsidR="00063C07" w:rsidRDefault="00F163B6" w:rsidP="00DA3FC6">
      <w:pPr>
        <w:pStyle w:val="StandardWeb"/>
        <w:rPr>
          <w:rStyle w:val="Fett"/>
          <w:rFonts w:asciiTheme="majorHAnsi" w:hAnsiTheme="majorHAnsi" w:cstheme="majorHAnsi"/>
          <w:b w:val="0"/>
          <w:bCs w:val="0"/>
          <w:sz w:val="22"/>
        </w:rPr>
      </w:pPr>
      <w:hyperlink r:id="rId8" w:history="1">
        <w:r w:rsidR="00063C07">
          <w:rPr>
            <w:rStyle w:val="Hyperlink"/>
            <w:rFonts w:ascii="Arial" w:hAnsi="Arial" w:cs="Arial"/>
            <w:sz w:val="20"/>
            <w:szCs w:val="20"/>
          </w:rPr>
          <w:t>https://photos.app.goo.gl/nGtjbD8g3zyamgRG6</w:t>
        </w:r>
      </w:hyperlink>
    </w:p>
    <w:p w14:paraId="4182E1D5" w14:textId="0AD51B04" w:rsidR="00063C07" w:rsidRDefault="00063C07" w:rsidP="00063C07">
      <w:pPr>
        <w:spacing w:line="276" w:lineRule="auto"/>
        <w:rPr>
          <w:rFonts w:asciiTheme="majorHAnsi" w:hAnsiTheme="majorHAnsi" w:cstheme="majorHAnsi"/>
          <w:b/>
          <w:bCs/>
        </w:rPr>
      </w:pPr>
      <w:r>
        <w:rPr>
          <w:rFonts w:asciiTheme="majorHAnsi" w:hAnsiTheme="majorHAnsi" w:cstheme="majorHAnsi"/>
          <w:b/>
          <w:bCs/>
        </w:rPr>
        <w:t>Kontakt für Rückfragen:</w:t>
      </w:r>
    </w:p>
    <w:p w14:paraId="25E9970F" w14:textId="75E6E431" w:rsidR="00063C07" w:rsidRDefault="00063C07" w:rsidP="00063C07">
      <w:pPr>
        <w:spacing w:line="276" w:lineRule="auto"/>
        <w:rPr>
          <w:rFonts w:asciiTheme="majorHAnsi" w:hAnsiTheme="majorHAnsi" w:cstheme="majorHAnsi"/>
        </w:rPr>
      </w:pPr>
      <w:r w:rsidRPr="00063C07">
        <w:rPr>
          <w:rFonts w:asciiTheme="majorHAnsi" w:hAnsiTheme="majorHAnsi" w:cstheme="majorHAnsi"/>
          <w:bCs/>
        </w:rPr>
        <w:t>Dr. Christian Brunnthaler</w:t>
      </w:r>
      <w:r>
        <w:rPr>
          <w:rFonts w:asciiTheme="majorHAnsi" w:hAnsiTheme="majorHAnsi" w:cstheme="majorHAnsi"/>
          <w:bCs/>
        </w:rPr>
        <w:t xml:space="preserve">, </w:t>
      </w:r>
      <w:proofErr w:type="spellStart"/>
      <w:r w:rsidRPr="00226904">
        <w:rPr>
          <w:rFonts w:asciiTheme="majorHAnsi" w:hAnsiTheme="majorHAnsi" w:cstheme="majorHAnsi"/>
        </w:rPr>
        <w:t>gf</w:t>
      </w:r>
      <w:proofErr w:type="spellEnd"/>
      <w:r w:rsidRPr="00226904">
        <w:rPr>
          <w:rFonts w:asciiTheme="majorHAnsi" w:hAnsiTheme="majorHAnsi" w:cstheme="majorHAnsi"/>
        </w:rPr>
        <w:t>. Vorsitzender des Pfarrgemeinderates</w:t>
      </w:r>
    </w:p>
    <w:p w14:paraId="31B4452C" w14:textId="06C08AE5" w:rsidR="00063C07" w:rsidRPr="00226904" w:rsidRDefault="00063C07" w:rsidP="00063C07">
      <w:pPr>
        <w:spacing w:line="276" w:lineRule="auto"/>
        <w:rPr>
          <w:rFonts w:asciiTheme="majorHAnsi" w:hAnsiTheme="majorHAnsi" w:cstheme="majorHAnsi"/>
        </w:rPr>
      </w:pPr>
      <w:r>
        <w:rPr>
          <w:rFonts w:asciiTheme="majorHAnsi" w:hAnsiTheme="majorHAnsi" w:cstheme="majorHAnsi"/>
        </w:rPr>
        <w:t>Tel. (0676) 8742 8005</w:t>
      </w:r>
    </w:p>
    <w:p w14:paraId="3EA270B0" w14:textId="77777777" w:rsidR="00063C07" w:rsidRPr="00063C07" w:rsidRDefault="00063C07" w:rsidP="00DA3FC6">
      <w:pPr>
        <w:pStyle w:val="StandardWeb"/>
        <w:rPr>
          <w:rStyle w:val="Fett"/>
          <w:rFonts w:asciiTheme="majorHAnsi" w:hAnsiTheme="majorHAnsi" w:cstheme="majorHAnsi"/>
          <w:b w:val="0"/>
          <w:bCs w:val="0"/>
          <w:sz w:val="22"/>
          <w:lang w:val="de-DE"/>
        </w:rPr>
      </w:pPr>
    </w:p>
    <w:p w14:paraId="54607A0A" w14:textId="77777777" w:rsidR="00063C07" w:rsidRPr="00DA3FC6" w:rsidRDefault="00063C07" w:rsidP="00DA3FC6">
      <w:pPr>
        <w:pStyle w:val="StandardWeb"/>
        <w:rPr>
          <w:rStyle w:val="Fett"/>
          <w:rFonts w:asciiTheme="majorHAnsi" w:hAnsiTheme="majorHAnsi" w:cstheme="majorHAnsi"/>
          <w:b w:val="0"/>
          <w:bCs w:val="0"/>
          <w:sz w:val="22"/>
        </w:rPr>
      </w:pPr>
    </w:p>
    <w:p w14:paraId="6E1ECA05" w14:textId="77777777" w:rsidR="0094200C" w:rsidRPr="0094200C" w:rsidRDefault="0094200C" w:rsidP="0094200C">
      <w:pPr>
        <w:spacing w:before="100" w:beforeAutospacing="1" w:after="100" w:afterAutospacing="1" w:line="240" w:lineRule="auto"/>
        <w:rPr>
          <w:rFonts w:asciiTheme="majorHAnsi" w:eastAsia="Times New Roman" w:hAnsiTheme="majorHAnsi" w:cstheme="majorHAnsi"/>
          <w:lang w:val="de-AT" w:eastAsia="de-AT"/>
        </w:rPr>
      </w:pPr>
      <w:r w:rsidRPr="0094200C">
        <w:rPr>
          <w:rFonts w:asciiTheme="majorHAnsi" w:eastAsia="Times New Roman" w:hAnsiTheme="majorHAnsi" w:cstheme="majorHAnsi"/>
          <w:lang w:val="de-AT" w:eastAsia="de-AT"/>
        </w:rPr>
        <w:t>Spendenkonto</w:t>
      </w:r>
    </w:p>
    <w:p w14:paraId="2E3912BC" w14:textId="7D731DDE" w:rsidR="0094200C" w:rsidRPr="0094200C" w:rsidRDefault="0094200C" w:rsidP="0094200C">
      <w:pPr>
        <w:spacing w:after="0" w:line="240" w:lineRule="auto"/>
        <w:rPr>
          <w:rFonts w:asciiTheme="majorHAnsi" w:eastAsia="Times New Roman" w:hAnsiTheme="majorHAnsi" w:cstheme="majorHAnsi"/>
          <w:lang w:val="de-AT" w:eastAsia="de-AT"/>
        </w:rPr>
      </w:pPr>
      <w:r w:rsidRPr="0094200C">
        <w:rPr>
          <w:rFonts w:asciiTheme="majorHAnsi" w:eastAsia="Times New Roman" w:hAnsiTheme="majorHAnsi" w:cstheme="majorHAnsi"/>
          <w:lang w:val="de-AT" w:eastAsia="de-AT"/>
        </w:rPr>
        <w:t>Bundesdenkmalamt</w:t>
      </w:r>
      <w:r w:rsidRPr="0094200C">
        <w:rPr>
          <w:rFonts w:asciiTheme="majorHAnsi" w:eastAsia="Times New Roman" w:hAnsiTheme="majorHAnsi" w:cstheme="majorHAnsi"/>
          <w:lang w:val="de-AT" w:eastAsia="de-AT"/>
        </w:rPr>
        <w:br/>
        <w:t>IBAN: AT07 0100 0000 0503 1050</w:t>
      </w:r>
      <w:r w:rsidRPr="0094200C">
        <w:rPr>
          <w:rFonts w:asciiTheme="majorHAnsi" w:eastAsia="Times New Roman" w:hAnsiTheme="majorHAnsi" w:cstheme="majorHAnsi"/>
          <w:lang w:val="de-AT" w:eastAsia="de-AT"/>
        </w:rPr>
        <w:br/>
        <w:t>BIC: BUNDATWW</w:t>
      </w:r>
      <w:r w:rsidRPr="0094200C">
        <w:rPr>
          <w:rFonts w:asciiTheme="majorHAnsi" w:eastAsia="Times New Roman" w:hAnsiTheme="majorHAnsi" w:cstheme="majorHAnsi"/>
          <w:lang w:val="de-AT" w:eastAsia="de-AT"/>
        </w:rPr>
        <w:br/>
        <w:t>Verwendungszweck: „A20“ bitte unbedingt eintragen.</w:t>
      </w:r>
    </w:p>
    <w:p w14:paraId="195737AA" w14:textId="7841A114" w:rsidR="00C51B1D" w:rsidRPr="0094200C" w:rsidRDefault="0094200C" w:rsidP="0094200C">
      <w:pPr>
        <w:spacing w:before="100" w:beforeAutospacing="1" w:after="100" w:afterAutospacing="1" w:line="240" w:lineRule="auto"/>
        <w:rPr>
          <w:rFonts w:asciiTheme="majorHAnsi" w:eastAsia="Times New Roman" w:hAnsiTheme="majorHAnsi" w:cstheme="majorHAnsi"/>
          <w:lang w:val="de-AT" w:eastAsia="de-AT"/>
        </w:rPr>
      </w:pPr>
      <w:r w:rsidRPr="0094200C">
        <w:rPr>
          <w:rFonts w:asciiTheme="majorHAnsi" w:eastAsia="Times New Roman" w:hAnsiTheme="majorHAnsi" w:cstheme="majorHAnsi"/>
          <w:lang w:val="de-AT" w:eastAsia="de-AT"/>
        </w:rPr>
        <w:t>Ihre Spende ist steuerlich absetzbar,</w:t>
      </w:r>
      <w:r w:rsidRPr="0094200C">
        <w:rPr>
          <w:rFonts w:asciiTheme="majorHAnsi" w:eastAsia="Times New Roman" w:hAnsiTheme="majorHAnsi" w:cstheme="majorHAnsi"/>
          <w:lang w:val="de-AT" w:eastAsia="de-AT"/>
        </w:rPr>
        <w:br/>
        <w:t>wenn sie bei ihrer Überweisung ihren Vor- und Zunamen (Schreibweise gemäß Meldezettel) sowie das Geburtsdatum angeben.</w:t>
      </w:r>
    </w:p>
    <w:p w14:paraId="3A9CF70D" w14:textId="77777777" w:rsidR="00F06E9F" w:rsidRPr="00804524" w:rsidRDefault="00F06E9F">
      <w:pPr>
        <w:rPr>
          <w:rFonts w:asciiTheme="majorHAnsi" w:hAnsiTheme="majorHAnsi" w:cstheme="majorHAnsi"/>
          <w:b/>
          <w:bCs/>
        </w:rPr>
      </w:pPr>
      <w:r w:rsidRPr="00804524">
        <w:rPr>
          <w:rFonts w:asciiTheme="majorHAnsi" w:hAnsiTheme="majorHAnsi" w:cstheme="majorHAnsi"/>
          <w:b/>
          <w:bCs/>
        </w:rPr>
        <w:br w:type="page"/>
      </w:r>
    </w:p>
    <w:p w14:paraId="13944ACE" w14:textId="252FECD2" w:rsidR="0072559A" w:rsidRPr="00804524" w:rsidRDefault="0072559A" w:rsidP="00674332">
      <w:pPr>
        <w:rPr>
          <w:rFonts w:asciiTheme="majorHAnsi" w:hAnsiTheme="majorHAnsi" w:cstheme="majorHAnsi"/>
          <w:b/>
          <w:bCs/>
        </w:rPr>
      </w:pPr>
      <w:r w:rsidRPr="00804524">
        <w:rPr>
          <w:rFonts w:asciiTheme="majorHAnsi" w:hAnsiTheme="majorHAnsi" w:cstheme="majorHAnsi"/>
          <w:b/>
          <w:bCs/>
        </w:rPr>
        <w:lastRenderedPageBreak/>
        <w:t>Jurybegründung</w:t>
      </w:r>
      <w:r w:rsidR="001C3158" w:rsidRPr="00804524">
        <w:rPr>
          <w:rFonts w:asciiTheme="majorHAnsi" w:hAnsiTheme="majorHAnsi" w:cstheme="majorHAnsi"/>
          <w:b/>
          <w:bCs/>
        </w:rPr>
        <w:t xml:space="preserve"> vom Mai 2020</w:t>
      </w:r>
    </w:p>
    <w:p w14:paraId="58C75E0D" w14:textId="2622F512" w:rsidR="00674332" w:rsidRPr="00804524" w:rsidRDefault="0072559A" w:rsidP="00674332">
      <w:pPr>
        <w:rPr>
          <w:rFonts w:asciiTheme="majorHAnsi" w:hAnsiTheme="majorHAnsi" w:cstheme="majorHAnsi"/>
        </w:rPr>
      </w:pPr>
      <w:r w:rsidRPr="00804524">
        <w:rPr>
          <w:rFonts w:asciiTheme="majorHAnsi" w:hAnsiTheme="majorHAnsi" w:cstheme="majorHAnsi"/>
        </w:rPr>
        <w:t>„</w:t>
      </w:r>
      <w:r w:rsidR="00674332" w:rsidRPr="00804524">
        <w:rPr>
          <w:rFonts w:asciiTheme="majorHAnsi" w:hAnsiTheme="majorHAnsi" w:cstheme="majorHAnsi"/>
        </w:rPr>
        <w:t xml:space="preserve">Mit der einstimmig erfolgten Wahl des Entwurfes von Wilhelm </w:t>
      </w:r>
      <w:proofErr w:type="spellStart"/>
      <w:r w:rsidR="00674332" w:rsidRPr="00804524">
        <w:rPr>
          <w:rFonts w:asciiTheme="majorHAnsi" w:hAnsiTheme="majorHAnsi" w:cstheme="majorHAnsi"/>
        </w:rPr>
        <w:t>Scherübl</w:t>
      </w:r>
      <w:proofErr w:type="spellEnd"/>
      <w:r w:rsidR="00674332" w:rsidRPr="00804524">
        <w:rPr>
          <w:rFonts w:asciiTheme="majorHAnsi" w:hAnsiTheme="majorHAnsi" w:cstheme="majorHAnsi"/>
        </w:rPr>
        <w:t xml:space="preserve"> für das Presbyterium des Grazer Domes aus den eingereichten fünf Projekten zum Siegerprojekt des geladenen Wettbewerbs hat sich die aus Dompfarrer Heinrich Schnuderl, Wilhelm Voller als Vertreter des Wirtschaftsrates der Dompfarre, </w:t>
      </w:r>
      <w:r w:rsidR="0006122A" w:rsidRPr="00804524">
        <w:rPr>
          <w:rFonts w:asciiTheme="majorHAnsi" w:hAnsiTheme="majorHAnsi" w:cstheme="majorHAnsi"/>
        </w:rPr>
        <w:t xml:space="preserve">Christian Brunnthaler als Pfarrgemeinderatsvorsitzendem, </w:t>
      </w:r>
      <w:r w:rsidR="00674332" w:rsidRPr="00804524">
        <w:rPr>
          <w:rFonts w:asciiTheme="majorHAnsi" w:hAnsiTheme="majorHAnsi" w:cstheme="majorHAnsi"/>
        </w:rPr>
        <w:t xml:space="preserve">Herbert </w:t>
      </w:r>
      <w:proofErr w:type="spellStart"/>
      <w:r w:rsidR="00674332" w:rsidRPr="00804524">
        <w:rPr>
          <w:rFonts w:asciiTheme="majorHAnsi" w:hAnsiTheme="majorHAnsi" w:cstheme="majorHAnsi"/>
        </w:rPr>
        <w:t>Meßner</w:t>
      </w:r>
      <w:proofErr w:type="spellEnd"/>
      <w:r w:rsidR="00674332" w:rsidRPr="00804524">
        <w:rPr>
          <w:rFonts w:asciiTheme="majorHAnsi" w:hAnsiTheme="majorHAnsi" w:cstheme="majorHAnsi"/>
        </w:rPr>
        <w:t xml:space="preserve"> als Liturgiegutachter und Alois Kölbl als Kunstgutachter der Diözesanen Liturgiekommission bestehende Jury, der mit beratender Stimme auch Christian Brugger für das Bundesdenkmalamt und Peter Grabner von der Bischöflichen Bauabteilung angehörten, für ein Projekt entschieden, das in klarer wie zurückhaltender Formensprache, die in unserer Zeit verwurzelt ist ohne zeitgeistig zu sein, auf die überreiche Formen- und Materialienfülle der Grazer Domkirche reagiert. Der Entwurf vermag zur Zentrierung und Bündelung wie zur Beruhigung des Raumes beizutragen, indem er einer unaufgeregt-selbstbewussten künstlerischen Gestaltung verpflichtet ist. Dazu leisten die gewählte Formensprache wie die Materialvereinheitlichung entscheidende Beiträge. Die als skulpturale Geste aus einem Stück entwickelten Prinzipalstücke Altar und Ambo greifen in kreativ-überzeugender Weise die Theologie der Liturgiekonstitution des Zweiten Vatikanischen Konzils auf und vermögen Altar und Verkündigungsort zeitlos zu erden. Als besonders gewinnbringender Impuls wird von der Jury die dialogische Verknüpfung von Altarraum und Kirchenschiff durch die dynamisch in den Raum weisende Stellung und Gestaltung des Ambos hervorgehoben. Der Entwurf von Wilhelm </w:t>
      </w:r>
      <w:proofErr w:type="spellStart"/>
      <w:r w:rsidR="00674332" w:rsidRPr="00804524">
        <w:rPr>
          <w:rFonts w:asciiTheme="majorHAnsi" w:hAnsiTheme="majorHAnsi" w:cstheme="majorHAnsi"/>
        </w:rPr>
        <w:t>Scherübl</w:t>
      </w:r>
      <w:proofErr w:type="spellEnd"/>
      <w:r w:rsidR="00674332" w:rsidRPr="00804524">
        <w:rPr>
          <w:rFonts w:asciiTheme="majorHAnsi" w:hAnsiTheme="majorHAnsi" w:cstheme="majorHAnsi"/>
        </w:rPr>
        <w:t xml:space="preserve"> wird zur Umsetzung empfohlen, allfällige Modifikationen sind gemeinsam mit dem Künstler zu entwickeln.</w:t>
      </w:r>
      <w:r w:rsidRPr="00804524">
        <w:rPr>
          <w:rFonts w:asciiTheme="majorHAnsi" w:hAnsiTheme="majorHAnsi" w:cstheme="majorHAnsi"/>
        </w:rPr>
        <w:t>“</w:t>
      </w:r>
    </w:p>
    <w:p w14:paraId="27AC90AF" w14:textId="77777777" w:rsidR="0072559A" w:rsidRPr="00804524" w:rsidRDefault="0072559A" w:rsidP="00674332">
      <w:pPr>
        <w:rPr>
          <w:rFonts w:asciiTheme="majorHAnsi" w:hAnsiTheme="majorHAnsi" w:cstheme="majorHAnsi"/>
        </w:rPr>
      </w:pPr>
    </w:p>
    <w:p w14:paraId="756CC1F9" w14:textId="685A5C46" w:rsidR="007D49C1" w:rsidRPr="00804524" w:rsidRDefault="007D49C1" w:rsidP="0094326E">
      <w:pPr>
        <w:spacing w:line="276" w:lineRule="auto"/>
        <w:jc w:val="both"/>
        <w:rPr>
          <w:rFonts w:asciiTheme="majorHAnsi" w:hAnsiTheme="majorHAnsi" w:cstheme="majorHAnsi"/>
        </w:rPr>
      </w:pPr>
    </w:p>
    <w:p w14:paraId="6D92DC24" w14:textId="361454CE" w:rsidR="007D49C1" w:rsidRPr="00804524" w:rsidRDefault="007D49C1" w:rsidP="0094326E">
      <w:pPr>
        <w:spacing w:line="276" w:lineRule="auto"/>
        <w:jc w:val="both"/>
        <w:rPr>
          <w:rFonts w:asciiTheme="majorHAnsi" w:hAnsiTheme="majorHAnsi" w:cstheme="majorHAnsi"/>
        </w:rPr>
      </w:pPr>
    </w:p>
    <w:p w14:paraId="450622E6" w14:textId="77777777" w:rsidR="007D49C1" w:rsidRPr="00804524" w:rsidRDefault="007D49C1" w:rsidP="0094326E">
      <w:pPr>
        <w:spacing w:line="276" w:lineRule="auto"/>
        <w:jc w:val="both"/>
        <w:rPr>
          <w:rFonts w:asciiTheme="majorHAnsi" w:hAnsiTheme="majorHAnsi" w:cstheme="majorHAnsi"/>
        </w:rPr>
      </w:pPr>
    </w:p>
    <w:p w14:paraId="5FC5F5A0" w14:textId="77777777" w:rsidR="006F2B1F" w:rsidRPr="00804524" w:rsidRDefault="006F2B1F" w:rsidP="00133C26">
      <w:pPr>
        <w:rPr>
          <w:rFonts w:asciiTheme="majorHAnsi" w:hAnsiTheme="majorHAnsi" w:cstheme="majorHAnsi"/>
          <w:b/>
          <w:bCs/>
          <w:sz w:val="24"/>
          <w:szCs w:val="24"/>
        </w:rPr>
        <w:sectPr w:rsidR="006F2B1F" w:rsidRPr="00804524">
          <w:footerReference w:type="default" r:id="rId9"/>
          <w:pgSz w:w="11906" w:h="16838"/>
          <w:pgMar w:top="1417" w:right="1417" w:bottom="1134" w:left="1417" w:header="708" w:footer="708" w:gutter="0"/>
          <w:cols w:space="708"/>
          <w:docGrid w:linePitch="360"/>
        </w:sectPr>
      </w:pPr>
    </w:p>
    <w:p w14:paraId="47399C55" w14:textId="52E54F1D" w:rsidR="0094326E" w:rsidRPr="00226904" w:rsidRDefault="0094326E" w:rsidP="00EC0C22">
      <w:pPr>
        <w:spacing w:before="240" w:after="480"/>
        <w:rPr>
          <w:rFonts w:asciiTheme="majorHAnsi" w:hAnsiTheme="majorHAnsi" w:cstheme="majorHAnsi"/>
          <w:sz w:val="24"/>
          <w:szCs w:val="24"/>
        </w:rPr>
      </w:pPr>
      <w:r w:rsidRPr="00804524">
        <w:rPr>
          <w:rFonts w:asciiTheme="majorHAnsi" w:hAnsiTheme="majorHAnsi" w:cstheme="majorHAnsi"/>
          <w:b/>
          <w:bCs/>
          <w:sz w:val="24"/>
          <w:szCs w:val="24"/>
        </w:rPr>
        <w:lastRenderedPageBreak/>
        <w:t>Dr. Heinrich Schnuderl</w:t>
      </w:r>
      <w:r w:rsidR="00A131BA">
        <w:rPr>
          <w:rFonts w:asciiTheme="majorHAnsi" w:hAnsiTheme="majorHAnsi" w:cstheme="majorHAnsi"/>
          <w:b/>
          <w:bCs/>
          <w:sz w:val="24"/>
          <w:szCs w:val="24"/>
        </w:rPr>
        <w:br/>
      </w:r>
      <w:r w:rsidRPr="00226904">
        <w:rPr>
          <w:rFonts w:asciiTheme="majorHAnsi" w:hAnsiTheme="majorHAnsi" w:cstheme="majorHAnsi"/>
          <w:sz w:val="24"/>
          <w:szCs w:val="24"/>
        </w:rPr>
        <w:t>Dompfarrer</w:t>
      </w:r>
      <w:r w:rsidR="00A131BA" w:rsidRPr="00226904">
        <w:rPr>
          <w:rFonts w:asciiTheme="majorHAnsi" w:hAnsiTheme="majorHAnsi" w:cstheme="majorHAnsi"/>
          <w:sz w:val="24"/>
          <w:szCs w:val="24"/>
        </w:rPr>
        <w:t xml:space="preserve"> und Bischofsvikar</w:t>
      </w:r>
    </w:p>
    <w:p w14:paraId="18A67871" w14:textId="378CB92D" w:rsidR="0094326E" w:rsidRPr="00804524" w:rsidRDefault="0094326E" w:rsidP="00A131BA">
      <w:pPr>
        <w:spacing w:line="276" w:lineRule="auto"/>
        <w:rPr>
          <w:rFonts w:asciiTheme="majorHAnsi" w:hAnsiTheme="majorHAnsi" w:cstheme="majorHAnsi"/>
        </w:rPr>
      </w:pPr>
      <w:r w:rsidRPr="00804524">
        <w:rPr>
          <w:rFonts w:asciiTheme="majorHAnsi" w:hAnsiTheme="majorHAnsi" w:cstheme="majorHAnsi"/>
        </w:rPr>
        <w:t>Am 13. Dezember 2020, dem 3. Adventsonntag dieses Jahres, wird nach Abschluss des dritten von vier Abschnitten der großen Domrenovierung die Weihe des neuen Altares und des Ortes der Verkündigung, des Ambos, durch Diözesanbischof Dr. Wilhelm Krautwaschl erfolgen.</w:t>
      </w:r>
    </w:p>
    <w:p w14:paraId="45673834" w14:textId="77777777" w:rsidR="0094326E" w:rsidRPr="00804524" w:rsidRDefault="0094326E" w:rsidP="00A131BA">
      <w:pPr>
        <w:spacing w:line="276" w:lineRule="auto"/>
        <w:rPr>
          <w:rFonts w:asciiTheme="majorHAnsi" w:hAnsiTheme="majorHAnsi" w:cstheme="majorHAnsi"/>
        </w:rPr>
      </w:pPr>
      <w:r w:rsidRPr="00804524">
        <w:rPr>
          <w:rFonts w:asciiTheme="majorHAnsi" w:hAnsiTheme="majorHAnsi" w:cstheme="majorHAnsi"/>
        </w:rPr>
        <w:t>Im Jahr 2017 wurde am Äußeren und im Umfeld der Grazer Domkirche gearbeitet und ein neuer barrierefreier Zugang geschaffen. Während des Jubiläumsjahres der Diözese, im Jahr 2018, sind detailgenaue Erhebungen für die Innenrestaurierung angestellt worden. Im Vorjahr wurde das Kirchenschiff mit den großen Seitenaltären und den Fresken in den Gewölben restauriert. In der dritten Phase war heuer vor allem das Presbyterium Hauptort der Renovierungen: es wurden der barocke marmorne Hochaltar, die großen Gemälde, das Chorgestühl, die Kaiserempore gereinigt, restauriert und stabilisiert. Eine gotische Seitentüre ist entdeckt und freigelegt worden. Im letzten Abschnitt, der im kommenden Jahr 2021 ansteht, werden die Seitenkapellen renoviert und wird die große Orgel einem gründlichen Service unterzogen, wo nötig repariert und neu organisiert.</w:t>
      </w:r>
    </w:p>
    <w:p w14:paraId="23E402BA" w14:textId="3EAAE6F6" w:rsidR="0094326E" w:rsidRPr="00804524" w:rsidRDefault="0094326E" w:rsidP="00A131BA">
      <w:pPr>
        <w:spacing w:line="276" w:lineRule="auto"/>
        <w:rPr>
          <w:rFonts w:asciiTheme="majorHAnsi" w:hAnsiTheme="majorHAnsi" w:cstheme="majorHAnsi"/>
        </w:rPr>
      </w:pPr>
      <w:r w:rsidRPr="00804524">
        <w:rPr>
          <w:rFonts w:asciiTheme="majorHAnsi" w:hAnsiTheme="majorHAnsi" w:cstheme="majorHAnsi"/>
        </w:rPr>
        <w:t xml:space="preserve">Das Zweite Vatikanische Konzil hat mit seiner Liturgiereform auch für die Gestaltung des Kirchenraumes Weichen gestellt – vor allem für die Hauptorte des liturgischen Geschehens, die Orte der Verkündigung und der Feier der Eucharistie. Im Grazer Dom hat es dafür seit dem Abschluss des Konzils mehrere Provisorien gegeben. Es war nun an der Zeit, im Zug der großen Domrenovierung auch die in den Richtlinien vorgesehenen Maßnahmen umzusetzen: ein neuer Altar aus Südtiroler Basalt in Form eines Tisches wird geweiht. Jede Feier der Liturgie ist auch Verkündigung des Wortes Gottes – das Konzil hat vom „Tisch des Wortes“ gesprochen. Deshalb ist der Ort der Verkündigung, der neue Ambo, aus dem gleichen Stein wie der Altar gestaltet und einladend auf die versammelte Gemeinde hin ausgerichtet. Auch der Bischofsstuhl, die Kathedra – von daher nennt man eine Bischofskirche Kathedrale -, ist </w:t>
      </w:r>
      <w:proofErr w:type="gramStart"/>
      <w:r w:rsidRPr="00804524">
        <w:rPr>
          <w:rFonts w:asciiTheme="majorHAnsi" w:hAnsiTheme="majorHAnsi" w:cstheme="majorHAnsi"/>
        </w:rPr>
        <w:t>neu</w:t>
      </w:r>
      <w:r w:rsidR="00C73FDE" w:rsidRPr="00804524">
        <w:rPr>
          <w:rFonts w:asciiTheme="majorHAnsi" w:hAnsiTheme="majorHAnsi" w:cstheme="majorHAnsi"/>
        </w:rPr>
        <w:t xml:space="preserve"> </w:t>
      </w:r>
      <w:r w:rsidRPr="00804524">
        <w:rPr>
          <w:rFonts w:asciiTheme="majorHAnsi" w:hAnsiTheme="majorHAnsi" w:cstheme="majorHAnsi"/>
        </w:rPr>
        <w:t>gestaltet</w:t>
      </w:r>
      <w:proofErr w:type="gramEnd"/>
      <w:r w:rsidRPr="00804524">
        <w:rPr>
          <w:rFonts w:asciiTheme="majorHAnsi" w:hAnsiTheme="majorHAnsi" w:cstheme="majorHAnsi"/>
        </w:rPr>
        <w:t xml:space="preserve"> worden: nicht als Thron, sondern eben als Symbol für den Bischof, der im Auftrag Christi der Diözese vorsteht, lehrt und an den Tisch der Eucharistie einlädt.</w:t>
      </w:r>
    </w:p>
    <w:p w14:paraId="7D495942" w14:textId="56A048A0" w:rsidR="0094326E" w:rsidRPr="00804524" w:rsidRDefault="0094326E" w:rsidP="00A131BA">
      <w:pPr>
        <w:spacing w:line="276" w:lineRule="auto"/>
        <w:rPr>
          <w:rFonts w:asciiTheme="majorHAnsi" w:hAnsiTheme="majorHAnsi" w:cstheme="majorHAnsi"/>
        </w:rPr>
      </w:pPr>
      <w:r w:rsidRPr="00804524">
        <w:rPr>
          <w:rFonts w:asciiTheme="majorHAnsi" w:hAnsiTheme="majorHAnsi" w:cstheme="majorHAnsi"/>
        </w:rPr>
        <w:t xml:space="preserve">Für die Neugestaltung der Hauptorte der Liturgie hat es einen geladenen Wettbewerb unter Künstlern gegeben. Den Auftrag hat der aus Radstadt stammende Bildhauer mit steirischen Wurzeln, Wilhelm </w:t>
      </w:r>
      <w:proofErr w:type="spellStart"/>
      <w:r w:rsidRPr="00804524">
        <w:rPr>
          <w:rFonts w:asciiTheme="majorHAnsi" w:hAnsiTheme="majorHAnsi" w:cstheme="majorHAnsi"/>
        </w:rPr>
        <w:t>Scherübl</w:t>
      </w:r>
      <w:proofErr w:type="spellEnd"/>
      <w:r w:rsidRPr="00804524">
        <w:rPr>
          <w:rFonts w:asciiTheme="majorHAnsi" w:hAnsiTheme="majorHAnsi" w:cstheme="majorHAnsi"/>
        </w:rPr>
        <w:t>, erhalten.</w:t>
      </w:r>
    </w:p>
    <w:p w14:paraId="1ED7F055" w14:textId="77777777" w:rsidR="00063C07" w:rsidRDefault="0094326E" w:rsidP="00A131BA">
      <w:pPr>
        <w:spacing w:line="276" w:lineRule="auto"/>
        <w:rPr>
          <w:rFonts w:asciiTheme="majorHAnsi" w:hAnsiTheme="majorHAnsi" w:cstheme="majorHAnsi"/>
        </w:rPr>
      </w:pPr>
      <w:r w:rsidRPr="00804524">
        <w:rPr>
          <w:rFonts w:asciiTheme="majorHAnsi" w:hAnsiTheme="majorHAnsi" w:cstheme="majorHAnsi"/>
        </w:rPr>
        <w:t>Nach alter kirchlicher Tradition wird unter dem Altar auch ein Reliquiengrab angelegt. Die frühen Christen haben sich an den Gräbern der Märtyrer versammelt, um im Gedenken an deren Glaubenszeugnis ermutigt und bestärkt zu werden. Schon im 2. Jahrhundert haben die Christen von Sm</w:t>
      </w:r>
      <w:r w:rsidR="00425EC0" w:rsidRPr="00804524">
        <w:rPr>
          <w:rFonts w:asciiTheme="majorHAnsi" w:hAnsiTheme="majorHAnsi" w:cstheme="majorHAnsi"/>
        </w:rPr>
        <w:t>y</w:t>
      </w:r>
      <w:r w:rsidRPr="00804524">
        <w:rPr>
          <w:rFonts w:asciiTheme="majorHAnsi" w:hAnsiTheme="majorHAnsi" w:cstheme="majorHAnsi"/>
        </w:rPr>
        <w:t xml:space="preserve">rna, dem heutigen Izmir in Kleinasien, nach dem Martyrium ihres Bischofs, des hl. Polykarp, eines Schülers des Evangelisten Johannes, den Nachbargemeinden geschrieben: </w:t>
      </w:r>
      <w:r w:rsidRPr="00804524">
        <w:rPr>
          <w:rFonts w:asciiTheme="majorHAnsi" w:hAnsiTheme="majorHAnsi" w:cstheme="majorHAnsi"/>
          <w:i/>
          <w:iCs/>
        </w:rPr>
        <w:t>„Christus allein beten wir an, den Sohn Gottes. Dem Blutzeugen aber schenken wir mit Recht unsere Liebe. Wir haben seine Gebeine gesammelt und an einem würdigen Ort beigesetzt. Dort wollen wir uns in Freude versammeln, um den Jahrtag seines Martyriums, seinen Geburtstag für den Himmel, zu feiern.“</w:t>
      </w:r>
    </w:p>
    <w:p w14:paraId="01F221F5" w14:textId="7C1A7A6F" w:rsidR="0094326E" w:rsidRPr="00804524" w:rsidRDefault="0094326E" w:rsidP="00A131BA">
      <w:pPr>
        <w:spacing w:line="276" w:lineRule="auto"/>
        <w:rPr>
          <w:rFonts w:asciiTheme="majorHAnsi" w:hAnsiTheme="majorHAnsi" w:cstheme="majorHAnsi"/>
        </w:rPr>
      </w:pPr>
      <w:r w:rsidRPr="00804524">
        <w:rPr>
          <w:rFonts w:asciiTheme="majorHAnsi" w:hAnsiTheme="majorHAnsi" w:cstheme="majorHAnsi"/>
        </w:rPr>
        <w:lastRenderedPageBreak/>
        <w:t>Im Dom werden nun Reliquien von Märtyrern beigesetzt, die einen besonderen Bezug zu Graz und zum Dom haben: des h</w:t>
      </w:r>
      <w:r w:rsidR="00734044" w:rsidRPr="00804524">
        <w:rPr>
          <w:rFonts w:asciiTheme="majorHAnsi" w:hAnsiTheme="majorHAnsi" w:cstheme="majorHAnsi"/>
        </w:rPr>
        <w:t>eiligen</w:t>
      </w:r>
      <w:r w:rsidRPr="00804524">
        <w:rPr>
          <w:rFonts w:asciiTheme="majorHAnsi" w:hAnsiTheme="majorHAnsi" w:cstheme="majorHAnsi"/>
        </w:rPr>
        <w:t xml:space="preserve"> Pfarrers Johannes Sarkander, der im Grazer Jesuitenkolleg ausgebildet und 1620 in Mähren wegen seines katholischen Bekenntnisses getötet worden ist; und des sel</w:t>
      </w:r>
      <w:r w:rsidR="00734044" w:rsidRPr="00804524">
        <w:rPr>
          <w:rFonts w:asciiTheme="majorHAnsi" w:hAnsiTheme="majorHAnsi" w:cstheme="majorHAnsi"/>
        </w:rPr>
        <w:t>igen</w:t>
      </w:r>
      <w:r w:rsidRPr="00804524">
        <w:rPr>
          <w:rFonts w:asciiTheme="majorHAnsi" w:hAnsiTheme="majorHAnsi" w:cstheme="majorHAnsi"/>
        </w:rPr>
        <w:t xml:space="preserve"> P. Jakob Gapp, der am Grazer Marieninstitut Erzieher und Religionsprofessor war und wegen seiner Kritik der nationalsozialistischen Ideologie und seiner Verurteilung der Verfolgung der Juden 1943 in Berlin enthauptet worden ist.</w:t>
      </w:r>
    </w:p>
    <w:p w14:paraId="410D538D" w14:textId="77777777" w:rsidR="0094326E" w:rsidRPr="00804524" w:rsidRDefault="0094326E" w:rsidP="0094326E">
      <w:pPr>
        <w:spacing w:line="276" w:lineRule="auto"/>
        <w:jc w:val="both"/>
        <w:rPr>
          <w:rFonts w:asciiTheme="majorHAnsi" w:hAnsiTheme="majorHAnsi" w:cstheme="majorHAnsi"/>
        </w:rPr>
      </w:pPr>
      <w:r w:rsidRPr="00804524">
        <w:rPr>
          <w:rFonts w:asciiTheme="majorHAnsi" w:hAnsiTheme="majorHAnsi" w:cstheme="majorHAnsi"/>
        </w:rPr>
        <w:t>Verschiedene Epochen des Kirchenverständnisses und der künstlerischen Stilrichtungen – in Architektur, Musik, Malerei, Plastik, Steinbearbeitung –, aber auch der technischen Möglichkeiten und Ausstattung haben zur Gestaltung dieses Gotteshauses beigetragen – auch jetzt im 21. Jahrhundert.</w:t>
      </w:r>
    </w:p>
    <w:p w14:paraId="7ABC3D13" w14:textId="227FFAD7" w:rsidR="00F06E9F" w:rsidRPr="00804524" w:rsidRDefault="00F06E9F">
      <w:pPr>
        <w:rPr>
          <w:rFonts w:asciiTheme="majorHAnsi" w:eastAsia="FangSong" w:hAnsiTheme="majorHAnsi" w:cstheme="majorHAnsi"/>
        </w:rPr>
      </w:pPr>
    </w:p>
    <w:p w14:paraId="16E89A2B" w14:textId="27AC35EC" w:rsidR="00F06128" w:rsidRPr="00804524" w:rsidRDefault="00F06128">
      <w:pPr>
        <w:rPr>
          <w:rFonts w:asciiTheme="majorHAnsi" w:eastAsia="FangSong" w:hAnsiTheme="majorHAnsi" w:cstheme="majorHAnsi"/>
        </w:rPr>
      </w:pPr>
      <w:r w:rsidRPr="00804524">
        <w:rPr>
          <w:rFonts w:asciiTheme="majorHAnsi" w:eastAsia="FangSong" w:hAnsiTheme="majorHAnsi" w:cstheme="majorHAnsi"/>
        </w:rPr>
        <w:br w:type="page"/>
      </w:r>
    </w:p>
    <w:p w14:paraId="3BDF4F5E" w14:textId="3FD43F59" w:rsidR="00753F2A" w:rsidRPr="00804524" w:rsidRDefault="00753F2A" w:rsidP="00753F2A">
      <w:pPr>
        <w:spacing w:after="0"/>
        <w:jc w:val="right"/>
        <w:rPr>
          <w:rFonts w:asciiTheme="majorHAnsi" w:eastAsia="FangSong" w:hAnsiTheme="majorHAnsi" w:cstheme="majorHAnsi"/>
          <w:sz w:val="20"/>
        </w:rPr>
      </w:pPr>
      <w:r w:rsidRPr="00804524">
        <w:rPr>
          <w:rFonts w:asciiTheme="majorHAnsi" w:eastAsia="FangSong" w:hAnsiTheme="majorHAnsi" w:cstheme="majorHAnsi"/>
          <w:sz w:val="20"/>
        </w:rPr>
        <w:lastRenderedPageBreak/>
        <w:t>Seite 2</w:t>
      </w:r>
    </w:p>
    <w:p w14:paraId="623F0FC6" w14:textId="49FCA546" w:rsidR="00545BE9" w:rsidRPr="00CA6071" w:rsidRDefault="00FC6B79" w:rsidP="00CA6071">
      <w:pPr>
        <w:rPr>
          <w:b/>
        </w:rPr>
      </w:pPr>
      <w:r w:rsidRPr="00CA6071">
        <w:rPr>
          <w:b/>
        </w:rPr>
        <w:t xml:space="preserve">Wilhelm </w:t>
      </w:r>
      <w:proofErr w:type="spellStart"/>
      <w:r w:rsidRPr="00CA6071">
        <w:rPr>
          <w:b/>
        </w:rPr>
        <w:t>Scherübl</w:t>
      </w:r>
      <w:proofErr w:type="spellEnd"/>
    </w:p>
    <w:p w14:paraId="127EE3D2" w14:textId="34FB6A33" w:rsidR="00FC6B79" w:rsidRPr="00804524" w:rsidRDefault="00FC6B79" w:rsidP="00EF6339">
      <w:pPr>
        <w:spacing w:before="240" w:after="240"/>
        <w:rPr>
          <w:rFonts w:asciiTheme="majorHAnsi" w:hAnsiTheme="majorHAnsi" w:cstheme="majorHAnsi"/>
          <w:b/>
          <w:bCs/>
          <w:sz w:val="24"/>
          <w:szCs w:val="24"/>
        </w:rPr>
      </w:pPr>
      <w:r w:rsidRPr="00804524">
        <w:rPr>
          <w:rFonts w:asciiTheme="majorHAnsi" w:hAnsiTheme="majorHAnsi" w:cstheme="majorHAnsi"/>
          <w:b/>
          <w:bCs/>
          <w:sz w:val="24"/>
          <w:szCs w:val="24"/>
        </w:rPr>
        <w:t>Gedanken zur Neugestaltung der Altarzone im Grazer Dom</w:t>
      </w:r>
    </w:p>
    <w:p w14:paraId="18872E1C" w14:textId="3AAF272E" w:rsidR="00FC6B79" w:rsidRPr="00804524" w:rsidRDefault="00FC6B79" w:rsidP="00FC6B79">
      <w:pPr>
        <w:rPr>
          <w:rFonts w:asciiTheme="majorHAnsi" w:hAnsiTheme="majorHAnsi" w:cstheme="majorHAnsi"/>
        </w:rPr>
      </w:pPr>
      <w:r w:rsidRPr="00804524">
        <w:rPr>
          <w:rFonts w:asciiTheme="majorHAnsi" w:hAnsiTheme="majorHAnsi" w:cstheme="majorHAnsi"/>
        </w:rPr>
        <w:t xml:space="preserve">Die Architektur der Kathedralkirche der </w:t>
      </w:r>
      <w:proofErr w:type="spellStart"/>
      <w:r w:rsidRPr="00804524">
        <w:rPr>
          <w:rFonts w:asciiTheme="majorHAnsi" w:hAnsiTheme="majorHAnsi" w:cstheme="majorHAnsi"/>
        </w:rPr>
        <w:t>Seckauer</w:t>
      </w:r>
      <w:proofErr w:type="spellEnd"/>
      <w:r w:rsidRPr="00804524">
        <w:rPr>
          <w:rFonts w:asciiTheme="majorHAnsi" w:hAnsiTheme="majorHAnsi" w:cstheme="majorHAnsi"/>
        </w:rPr>
        <w:t xml:space="preserve"> Bischöfe war seit ihrer Entstehung auf den Hochaltar ausgerichtet und darauf abgestimmt. Durch das zweite Vatikanische Konzil hat sich die Ausrichtung der Liturgie umgedreht, seither besteht die Aufgabe darin, für die bestehende Architektur eine möglichst gute und überzeugende Lösung für den neuen liturgischen Ablauf zu finden.</w:t>
      </w:r>
    </w:p>
    <w:p w14:paraId="41F7047D" w14:textId="000BD8DC" w:rsidR="00FC6B79" w:rsidRPr="00804524" w:rsidRDefault="00FC6B79" w:rsidP="00FC6B79">
      <w:pPr>
        <w:rPr>
          <w:rFonts w:asciiTheme="majorHAnsi" w:hAnsiTheme="majorHAnsi" w:cstheme="majorHAnsi"/>
        </w:rPr>
      </w:pPr>
      <w:r w:rsidRPr="00804524">
        <w:rPr>
          <w:rFonts w:asciiTheme="majorHAnsi" w:hAnsiTheme="majorHAnsi" w:cstheme="majorHAnsi"/>
        </w:rPr>
        <w:t>Diese Kriterien waren bei der Neugestaltung besonders zu berücksichtigen, ich habe versucht mit den bestehenden Sichtachsen zu arbeiten und die visuelle Verbindung zum Hochaltar bestmöglich zu gewährleisten. Die Altarlösungen soll diese Blickachse unterstützen.</w:t>
      </w:r>
    </w:p>
    <w:p w14:paraId="3C740BCC" w14:textId="74D5DFE0" w:rsidR="00FC6B79" w:rsidRPr="00804524" w:rsidRDefault="00FC6B79" w:rsidP="00FC6B79">
      <w:pPr>
        <w:rPr>
          <w:rFonts w:asciiTheme="majorHAnsi" w:hAnsiTheme="majorHAnsi" w:cstheme="majorHAnsi"/>
        </w:rPr>
      </w:pPr>
      <w:r w:rsidRPr="00804524">
        <w:rPr>
          <w:rFonts w:asciiTheme="majorHAnsi" w:hAnsiTheme="majorHAnsi" w:cstheme="majorHAnsi"/>
        </w:rPr>
        <w:t>Der Altar soll selbstbewusst die neue Mitte definieren.</w:t>
      </w:r>
    </w:p>
    <w:p w14:paraId="4AF56986" w14:textId="66020FB8" w:rsidR="00FC6B79" w:rsidRPr="00804524" w:rsidRDefault="00FC6B79" w:rsidP="00FC6B79">
      <w:pPr>
        <w:rPr>
          <w:rFonts w:asciiTheme="majorHAnsi" w:hAnsiTheme="majorHAnsi" w:cstheme="majorHAnsi"/>
        </w:rPr>
      </w:pPr>
      <w:r w:rsidRPr="00804524">
        <w:rPr>
          <w:rFonts w:asciiTheme="majorHAnsi" w:hAnsiTheme="majorHAnsi" w:cstheme="majorHAnsi"/>
        </w:rPr>
        <w:t>Um das zu erreichen, habe ich einen monolithischen Block mit einer nahezu quadratischen Grundfläche und einer Höhe von 97cm gewählt, aus dem Altar und Ambo gefertigt wurden. Die Fläche der Mensa des neuen Altars entspricht dem bisherigen Altarprovisorium und ist groß genug, um die liturgischen Gegenstände gut und würdevoll zu inszenieren. Der Altar ist sowohl Tisch als auch schützende Form, welche die Architektur des Kirchenschiff</w:t>
      </w:r>
      <w:r w:rsidR="00CA6071">
        <w:rPr>
          <w:rFonts w:asciiTheme="majorHAnsi" w:hAnsiTheme="majorHAnsi" w:cstheme="majorHAnsi"/>
        </w:rPr>
        <w:t>s</w:t>
      </w:r>
      <w:r w:rsidRPr="00804524">
        <w:rPr>
          <w:rFonts w:asciiTheme="majorHAnsi" w:hAnsiTheme="majorHAnsi" w:cstheme="majorHAnsi"/>
        </w:rPr>
        <w:t xml:space="preserve"> weiterschreibt.</w:t>
      </w:r>
    </w:p>
    <w:p w14:paraId="3B8E10BF" w14:textId="1ABE23AE" w:rsidR="00FC6B79" w:rsidRPr="00804524" w:rsidRDefault="00FC6B79" w:rsidP="00FC6B79">
      <w:pPr>
        <w:rPr>
          <w:rFonts w:asciiTheme="majorHAnsi" w:hAnsiTheme="majorHAnsi" w:cstheme="majorHAnsi"/>
        </w:rPr>
      </w:pPr>
      <w:r w:rsidRPr="00804524">
        <w:rPr>
          <w:rFonts w:asciiTheme="majorHAnsi" w:hAnsiTheme="majorHAnsi" w:cstheme="majorHAnsi"/>
        </w:rPr>
        <w:t>Gedanklich entspricht der Altar der horizontalen Achse des Kreuzes, aus dem die Säule für den Ambo herausgeschnitten und aufgerichtet wird. Der Ambo entspricht somit der vertikalen Linie und vervollständigt das Kreuz, das Himmel und Erde verbindet und auf diese Einheit verweist.</w:t>
      </w:r>
    </w:p>
    <w:p w14:paraId="32A86813" w14:textId="27FBD14A" w:rsidR="00FC6B79" w:rsidRPr="00804524" w:rsidRDefault="00FC6B79" w:rsidP="00FC6B79">
      <w:pPr>
        <w:rPr>
          <w:rFonts w:asciiTheme="majorHAnsi" w:hAnsiTheme="majorHAnsi" w:cstheme="majorHAnsi"/>
        </w:rPr>
      </w:pPr>
      <w:r w:rsidRPr="00804524">
        <w:rPr>
          <w:rFonts w:asciiTheme="majorHAnsi" w:hAnsiTheme="majorHAnsi" w:cstheme="majorHAnsi"/>
        </w:rPr>
        <w:t>Die Gestaltung und Materialität des Altars soll selbstbewusst die neue Mitte ausstrahlen, lässt aber auch genug Raum in Verbindung zur bestehenden Architektur und mindert das Erleben des Presbyteriums mit dem Hochaltar nicht. Die Neugestaltung versucht eine Einheit zu formen, deren Gemeinsamkeit ein Ringen um Qualität, über stilistische Zeitepochen hinweg, vermittelt.</w:t>
      </w:r>
    </w:p>
    <w:p w14:paraId="7664A70A" w14:textId="43E3649A" w:rsidR="00FC6B79" w:rsidRPr="00804524" w:rsidRDefault="00FC6B79" w:rsidP="00FC6B79">
      <w:pPr>
        <w:rPr>
          <w:rFonts w:asciiTheme="majorHAnsi" w:hAnsiTheme="majorHAnsi" w:cstheme="majorHAnsi"/>
        </w:rPr>
      </w:pPr>
      <w:r w:rsidRPr="00804524">
        <w:rPr>
          <w:rFonts w:asciiTheme="majorHAnsi" w:hAnsiTheme="majorHAnsi" w:cstheme="majorHAnsi"/>
        </w:rPr>
        <w:t>Um eine gute Sichtbarkeit des Bischofs zu gewährleisten, wurde für die Kathedra ein Podest in Stufenhöhe eingezogen, das diese und die beiden begleitenden Sitze für die Diakone zu einem Skulpturenensemble verschmilzt.</w:t>
      </w:r>
    </w:p>
    <w:p w14:paraId="71361817" w14:textId="55F3A1C5" w:rsidR="00FC6B79" w:rsidRPr="00804524" w:rsidRDefault="00FC6B79" w:rsidP="00FC6B79">
      <w:pPr>
        <w:rPr>
          <w:rFonts w:asciiTheme="majorHAnsi" w:hAnsiTheme="majorHAnsi" w:cstheme="majorHAnsi"/>
        </w:rPr>
      </w:pPr>
      <w:r w:rsidRPr="00804524">
        <w:rPr>
          <w:rFonts w:asciiTheme="majorHAnsi" w:hAnsiTheme="majorHAnsi" w:cstheme="majorHAnsi"/>
        </w:rPr>
        <w:t>Die Kathedra steht auf der zentralen Achse, die Altar und Hochaltar miteinander verbindet und unterstreicht die Symmetrie des Kirchenraumes, sie ist in ihrer Form ein sehr schlichter Gegenstand aus massivem Eichenholz in guter handwerklicher Qualität und Verarbeitung. Diese Kriterien bestimmten die gesamten Gestaltungaufgaben für die Neugestaltung der Altarzone im Grazer Dom.</w:t>
      </w:r>
    </w:p>
    <w:p w14:paraId="43472098" w14:textId="77777777" w:rsidR="00FC6B79" w:rsidRPr="00804524" w:rsidRDefault="00FC6B79" w:rsidP="00FC6B79">
      <w:pPr>
        <w:rPr>
          <w:rFonts w:asciiTheme="majorHAnsi" w:hAnsiTheme="majorHAnsi" w:cstheme="majorHAnsi"/>
        </w:rPr>
      </w:pPr>
      <w:r w:rsidRPr="00804524">
        <w:rPr>
          <w:rFonts w:asciiTheme="majorHAnsi" w:hAnsiTheme="majorHAnsi" w:cstheme="majorHAnsi"/>
        </w:rPr>
        <w:t>Der Ambo ist als erhöhter Ort ausgeformt. Über eine Stufenkonstruktion wächst er vom Presbyterium in den Kirchenraum. Ausgebildet als monolithischer Block mit keilförmiger Ausnehmung als Evangeliar Auflage, die sowohl das Buch als auch den Lesenden gut sichtbar für die Gläubigen zeigt. Er ist im selben Material wie der Altar ausgeführt.</w:t>
      </w:r>
    </w:p>
    <w:p w14:paraId="7442466E" w14:textId="7E91E9BD" w:rsidR="00FC6B79" w:rsidRPr="00804524" w:rsidRDefault="00FC6B79" w:rsidP="00FC6B79">
      <w:pPr>
        <w:rPr>
          <w:rFonts w:asciiTheme="majorHAnsi" w:hAnsiTheme="majorHAnsi" w:cstheme="majorHAnsi"/>
        </w:rPr>
      </w:pPr>
      <w:r w:rsidRPr="00804524">
        <w:rPr>
          <w:rFonts w:asciiTheme="majorHAnsi" w:hAnsiTheme="majorHAnsi" w:cstheme="majorHAnsi"/>
        </w:rPr>
        <w:t>Das bereinigt und beruhigt die architektonische Situation im Übergang vom Hauptraum zum Presbyterium mit dem Hochaltar und schafft einen offenen Raum mit Konzentration auf die Prinzipalobjekte der Neugestaltung.</w:t>
      </w:r>
    </w:p>
    <w:p w14:paraId="2D94F135" w14:textId="0CA10312" w:rsidR="00FC6B79" w:rsidRPr="00804524" w:rsidRDefault="00FC6B79" w:rsidP="00FC6B79">
      <w:pPr>
        <w:rPr>
          <w:rFonts w:asciiTheme="majorHAnsi" w:hAnsiTheme="majorHAnsi" w:cstheme="majorHAnsi"/>
        </w:rPr>
      </w:pPr>
      <w:r w:rsidRPr="00804524">
        <w:rPr>
          <w:rFonts w:asciiTheme="majorHAnsi" w:hAnsiTheme="majorHAnsi" w:cstheme="majorHAnsi"/>
        </w:rPr>
        <w:lastRenderedPageBreak/>
        <w:t>Als Material für Altar und Ambo habe ich den dunklen graugrünbraunen Seiser Basalt aus Südtirol gewählt. Er ist ein sehr edler dunkler Stein, der Beständigkeit, Würde und Stabilität ausstrahlt. Die Oberfläche ist gebürstet und erhält dadurch einen lebendigen Charakter.</w:t>
      </w:r>
    </w:p>
    <w:p w14:paraId="45F652D9" w14:textId="3EC0FC6F" w:rsidR="00FC6B79" w:rsidRPr="00804524" w:rsidRDefault="00FC6B79" w:rsidP="00FC6B79">
      <w:pPr>
        <w:rPr>
          <w:rFonts w:asciiTheme="majorHAnsi" w:hAnsiTheme="majorHAnsi" w:cstheme="majorHAnsi"/>
        </w:rPr>
      </w:pPr>
      <w:r w:rsidRPr="00804524">
        <w:rPr>
          <w:rFonts w:asciiTheme="majorHAnsi" w:hAnsiTheme="majorHAnsi" w:cstheme="majorHAnsi"/>
        </w:rPr>
        <w:t>Sämtliche Objekte wurden direkt auf den Boden gestellt, dadurch entsteht keine bauliche Verbindung zum Bestand.</w:t>
      </w:r>
    </w:p>
    <w:p w14:paraId="15D52B72" w14:textId="77777777" w:rsidR="00FC6B79" w:rsidRPr="00804524" w:rsidRDefault="00FC6B79" w:rsidP="00FC6B79">
      <w:pPr>
        <w:rPr>
          <w:rFonts w:asciiTheme="majorHAnsi" w:hAnsiTheme="majorHAnsi" w:cstheme="majorHAnsi"/>
        </w:rPr>
      </w:pPr>
      <w:r w:rsidRPr="00804524">
        <w:rPr>
          <w:rFonts w:asciiTheme="majorHAnsi" w:hAnsiTheme="majorHAnsi" w:cstheme="majorHAnsi"/>
        </w:rPr>
        <w:t>Die Eichenmöbel erhalten eine matte, dunkle, grau-silbrige Oberfläche, die abschließend geölt wird. Mit dieser Materialwahl und Oberflächenbehandlung gelingt eine Einheit mit den dunklen Steinobjekten und das gesamte Ensemble ist in ihrer Form, ihrer Materialität und ihrem Gewicht sehr präsent und wird dadurch als zeitgenössische Gestaltung erlebbar.</w:t>
      </w:r>
    </w:p>
    <w:p w14:paraId="3776D7D9" w14:textId="77777777" w:rsidR="00FC6B79" w:rsidRPr="00804524" w:rsidRDefault="00FC6B79" w:rsidP="00FC6B79">
      <w:pPr>
        <w:rPr>
          <w:rFonts w:asciiTheme="majorHAnsi" w:hAnsiTheme="majorHAnsi" w:cstheme="majorHAnsi"/>
        </w:rPr>
      </w:pPr>
    </w:p>
    <w:p w14:paraId="74CCFAD2" w14:textId="21B0EB82" w:rsidR="00804524" w:rsidRPr="00804524" w:rsidRDefault="00804524" w:rsidP="00804524">
      <w:pPr>
        <w:tabs>
          <w:tab w:val="left" w:pos="3225"/>
        </w:tabs>
        <w:rPr>
          <w:rFonts w:asciiTheme="majorHAnsi" w:hAnsiTheme="majorHAnsi" w:cstheme="majorHAnsi"/>
          <w:szCs w:val="28"/>
        </w:rPr>
      </w:pPr>
    </w:p>
    <w:sectPr w:rsidR="00804524" w:rsidRPr="00804524" w:rsidSect="00804524">
      <w:pgSz w:w="11906" w:h="16838"/>
      <w:pgMar w:top="1418" w:right="1418" w:bottom="272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8D7E28" w14:textId="77777777" w:rsidR="00312198" w:rsidRDefault="00312198" w:rsidP="0066667C">
      <w:pPr>
        <w:spacing w:after="0" w:line="240" w:lineRule="auto"/>
      </w:pPr>
      <w:r>
        <w:separator/>
      </w:r>
    </w:p>
  </w:endnote>
  <w:endnote w:type="continuationSeparator" w:id="0">
    <w:p w14:paraId="4E353C42" w14:textId="77777777" w:rsidR="00312198" w:rsidRDefault="00312198" w:rsidP="00666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umanst521 Lt BT">
    <w:charset w:val="00"/>
    <w:family w:val="swiss"/>
    <w:pitch w:val="variable"/>
    <w:sig w:usb0="800000AF" w:usb1="10002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PT">
    <w:altName w:val="Century Gothic"/>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angSong">
    <w:charset w:val="86"/>
    <w:family w:val="modern"/>
    <w:pitch w:val="fixed"/>
    <w:sig w:usb0="800002BF" w:usb1="38CF7CFA"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20D80" w14:textId="749DDCC9" w:rsidR="00674332" w:rsidRPr="00674332" w:rsidRDefault="00804524" w:rsidP="00674332">
    <w:pPr>
      <w:pStyle w:val="Fuzeile"/>
      <w:jc w:val="right"/>
      <w:rPr>
        <w:sz w:val="16"/>
        <w:szCs w:val="16"/>
      </w:rPr>
    </w:pPr>
    <w:r w:rsidRPr="000B202C">
      <w:rPr>
        <w:rFonts w:ascii="Century Gothic" w:eastAsia="FangSong" w:hAnsi="Century Gothic" w:cstheme="majorHAnsi"/>
        <w:noProof/>
        <w:lang w:val="de-AT" w:eastAsia="de-AT"/>
      </w:rPr>
      <mc:AlternateContent>
        <mc:Choice Requires="wps">
          <w:drawing>
            <wp:anchor distT="0" distB="0" distL="114300" distR="114300" simplePos="0" relativeHeight="251658239" behindDoc="0" locked="0" layoutInCell="1" allowOverlap="1" wp14:anchorId="484C6363" wp14:editId="54EFE441">
              <wp:simplePos x="0" y="0"/>
              <wp:positionH relativeFrom="margin">
                <wp:posOffset>14605</wp:posOffset>
              </wp:positionH>
              <wp:positionV relativeFrom="paragraph">
                <wp:posOffset>-83290</wp:posOffset>
              </wp:positionV>
              <wp:extent cx="5829300" cy="28575"/>
              <wp:effectExtent l="0" t="0" r="19050" b="28575"/>
              <wp:wrapNone/>
              <wp:docPr id="5" name="Gerader Verbinder 5"/>
              <wp:cNvGraphicFramePr/>
              <a:graphic xmlns:a="http://schemas.openxmlformats.org/drawingml/2006/main">
                <a:graphicData uri="http://schemas.microsoft.com/office/word/2010/wordprocessingShape">
                  <wps:wsp>
                    <wps:cNvCnPr/>
                    <wps:spPr>
                      <a:xfrm flipV="1">
                        <a:off x="0" y="0"/>
                        <a:ext cx="582930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2AB0BCF0" id="Gerader Verbinder 5" o:spid="_x0000_s1026" style="position:absolute;flip:y;z-index:251658239;visibility:visible;mso-wrap-style:square;mso-wrap-distance-left:9pt;mso-wrap-distance-top:0;mso-wrap-distance-right:9pt;mso-wrap-distance-bottom:0;mso-position-horizontal:absolute;mso-position-horizontal-relative:margin;mso-position-vertical:absolute;mso-position-vertical-relative:text" from="1.15pt,-6.55pt" to="460.1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" strokecolor="#4472c4 [3204]" strokeweight=".5pt">
              <v:stroke joinstyle="miter"/>
              <w10:wrap anchorx="margin"/>
            </v:line>
          </w:pict>
        </mc:Fallback>
      </mc:AlternateContent>
    </w:r>
    <w:r w:rsidR="00C139B4" w:rsidRPr="00F06E9F">
      <w:rPr>
        <w:noProof/>
        <w:sz w:val="16"/>
        <w:szCs w:val="16"/>
        <w:lang w:val="de-AT" w:eastAsia="de-AT"/>
      </w:rPr>
      <w:drawing>
        <wp:anchor distT="0" distB="0" distL="114300" distR="114300" simplePos="0" relativeHeight="251660288" behindDoc="0" locked="0" layoutInCell="1" allowOverlap="1" wp14:anchorId="4B02897D" wp14:editId="53243275">
          <wp:simplePos x="0" y="0"/>
          <wp:positionH relativeFrom="margin">
            <wp:align>left</wp:align>
          </wp:positionH>
          <wp:positionV relativeFrom="paragraph">
            <wp:posOffset>-864983</wp:posOffset>
          </wp:positionV>
          <wp:extent cx="608307" cy="909320"/>
          <wp:effectExtent l="0" t="0" r="1905" b="5080"/>
          <wp:wrapNone/>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zerDom_Logo_positiv_klein.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8307" cy="909320"/>
                  </a:xfrm>
                  <a:prstGeom prst="rect">
                    <a:avLst/>
                  </a:prstGeom>
                </pic:spPr>
              </pic:pic>
            </a:graphicData>
          </a:graphic>
          <wp14:sizeRelH relativeFrom="margin">
            <wp14:pctWidth>0</wp14:pctWidth>
          </wp14:sizeRelH>
          <wp14:sizeRelV relativeFrom="margin">
            <wp14:pctHeight>0</wp14:pctHeight>
          </wp14:sizeRelV>
        </wp:anchor>
      </w:drawing>
    </w:r>
    <w:r w:rsidR="00F06E9F" w:rsidRPr="00F06E9F">
      <w:rPr>
        <w:noProof/>
        <w:sz w:val="16"/>
        <w:szCs w:val="16"/>
        <w:lang w:val="de-AT" w:eastAsia="de-AT"/>
      </w:rPr>
      <mc:AlternateContent>
        <mc:Choice Requires="wps">
          <w:drawing>
            <wp:anchor distT="0" distB="0" distL="114300" distR="114300" simplePos="0" relativeHeight="251659264" behindDoc="0" locked="0" layoutInCell="1" allowOverlap="1" wp14:anchorId="4B1CDCE0" wp14:editId="0D6FD0A1">
              <wp:simplePos x="0" y="0"/>
              <wp:positionH relativeFrom="margin">
                <wp:posOffset>0</wp:posOffset>
              </wp:positionH>
              <wp:positionV relativeFrom="paragraph">
                <wp:posOffset>732790</wp:posOffset>
              </wp:positionV>
              <wp:extent cx="5829300" cy="28575"/>
              <wp:effectExtent l="0" t="0" r="19050" b="28575"/>
              <wp:wrapNone/>
              <wp:docPr id="12" name="Gerader Verbinder 12"/>
              <wp:cNvGraphicFramePr/>
              <a:graphic xmlns:a="http://schemas.openxmlformats.org/drawingml/2006/main">
                <a:graphicData uri="http://schemas.microsoft.com/office/word/2010/wordprocessingShape">
                  <wps:wsp>
                    <wps:cNvCnPr/>
                    <wps:spPr>
                      <a:xfrm flipV="1">
                        <a:off x="0" y="0"/>
                        <a:ext cx="582930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1B02D4E5" id="Gerader Verbinder 12" o:spid="_x0000_s1026" style="position:absolute;flip:y;z-index:251659264;visibility:visible;mso-wrap-style:square;mso-wrap-distance-left:9pt;mso-wrap-distance-top:0;mso-wrap-distance-right:9pt;mso-wrap-distance-bottom:0;mso-position-horizontal:absolute;mso-position-horizontal-relative:margin;mso-position-vertical:absolute;mso-position-vertical-relative:text" from="0,57.7pt" to="459pt,5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" strokecolor="#4472c4 [3204]" strokeweight=".5pt">
              <v:stroke joinstyle="miter"/>
              <w10:wrap anchorx="margin"/>
            </v:line>
          </w:pict>
        </mc:Fallback>
      </mc:AlternateContent>
    </w:r>
    <w:r w:rsidR="00674332" w:rsidRPr="00674332">
      <w:rPr>
        <w:sz w:val="16"/>
        <w:szCs w:val="16"/>
      </w:rPr>
      <w:fldChar w:fldCharType="begin"/>
    </w:r>
    <w:r w:rsidR="00674332" w:rsidRPr="00674332">
      <w:rPr>
        <w:sz w:val="16"/>
        <w:szCs w:val="16"/>
      </w:rPr>
      <w:instrText>PAGE   \* MERGEFORMAT</w:instrText>
    </w:r>
    <w:r w:rsidR="00674332" w:rsidRPr="00674332">
      <w:rPr>
        <w:sz w:val="16"/>
        <w:szCs w:val="16"/>
      </w:rPr>
      <w:fldChar w:fldCharType="separate"/>
    </w:r>
    <w:r w:rsidR="00F163B6">
      <w:rPr>
        <w:noProof/>
        <w:sz w:val="16"/>
        <w:szCs w:val="16"/>
      </w:rPr>
      <w:t>7</w:t>
    </w:r>
    <w:r w:rsidR="00674332" w:rsidRPr="00674332">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BC9E32" w14:textId="77777777" w:rsidR="00312198" w:rsidRDefault="00312198" w:rsidP="0066667C">
      <w:pPr>
        <w:spacing w:after="0" w:line="240" w:lineRule="auto"/>
      </w:pPr>
      <w:r>
        <w:separator/>
      </w:r>
    </w:p>
  </w:footnote>
  <w:footnote w:type="continuationSeparator" w:id="0">
    <w:p w14:paraId="35604C10" w14:textId="77777777" w:rsidR="00312198" w:rsidRDefault="00312198" w:rsidP="006666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C1E39"/>
    <w:multiLevelType w:val="hybridMultilevel"/>
    <w:tmpl w:val="58E01D7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0C65F26"/>
    <w:multiLevelType w:val="hybridMultilevel"/>
    <w:tmpl w:val="E77AF0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1852827"/>
    <w:multiLevelType w:val="hybridMultilevel"/>
    <w:tmpl w:val="30F0D5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52D56D6"/>
    <w:multiLevelType w:val="hybridMultilevel"/>
    <w:tmpl w:val="1514E44C"/>
    <w:lvl w:ilvl="0" w:tplc="0F720BD4">
      <w:numFmt w:val="bullet"/>
      <w:lvlText w:val="-"/>
      <w:lvlJc w:val="left"/>
      <w:pPr>
        <w:ind w:left="720" w:hanging="360"/>
      </w:pPr>
      <w:rPr>
        <w:rFonts w:ascii="Humanst521 Lt BT" w:eastAsiaTheme="minorHAnsi" w:hAnsi="Humanst521 Lt BT"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67C"/>
    <w:rsid w:val="0000198C"/>
    <w:rsid w:val="0001720B"/>
    <w:rsid w:val="000263E1"/>
    <w:rsid w:val="0002658C"/>
    <w:rsid w:val="00044AD5"/>
    <w:rsid w:val="00044C3B"/>
    <w:rsid w:val="00044CAA"/>
    <w:rsid w:val="00045644"/>
    <w:rsid w:val="00047D90"/>
    <w:rsid w:val="0006122A"/>
    <w:rsid w:val="0006141B"/>
    <w:rsid w:val="00063C07"/>
    <w:rsid w:val="000663EE"/>
    <w:rsid w:val="00085F71"/>
    <w:rsid w:val="00086A98"/>
    <w:rsid w:val="000942B5"/>
    <w:rsid w:val="000A527C"/>
    <w:rsid w:val="000B202C"/>
    <w:rsid w:val="000C523F"/>
    <w:rsid w:val="000C59F6"/>
    <w:rsid w:val="000D1EA9"/>
    <w:rsid w:val="001159E7"/>
    <w:rsid w:val="00121AA1"/>
    <w:rsid w:val="00133C26"/>
    <w:rsid w:val="00137715"/>
    <w:rsid w:val="00137A42"/>
    <w:rsid w:val="00142461"/>
    <w:rsid w:val="0015612F"/>
    <w:rsid w:val="00157D8E"/>
    <w:rsid w:val="001863B4"/>
    <w:rsid w:val="001C3158"/>
    <w:rsid w:val="001C5F7D"/>
    <w:rsid w:val="001C787F"/>
    <w:rsid w:val="001D5E9B"/>
    <w:rsid w:val="001E514D"/>
    <w:rsid w:val="001E6D9F"/>
    <w:rsid w:val="001F2437"/>
    <w:rsid w:val="002072B7"/>
    <w:rsid w:val="00216E83"/>
    <w:rsid w:val="00223BEC"/>
    <w:rsid w:val="00226904"/>
    <w:rsid w:val="00233C94"/>
    <w:rsid w:val="002439DF"/>
    <w:rsid w:val="0025528D"/>
    <w:rsid w:val="00266BBD"/>
    <w:rsid w:val="00280C8F"/>
    <w:rsid w:val="00281284"/>
    <w:rsid w:val="00282F50"/>
    <w:rsid w:val="002934B9"/>
    <w:rsid w:val="002A3671"/>
    <w:rsid w:val="002D470E"/>
    <w:rsid w:val="002F4EAE"/>
    <w:rsid w:val="002F5CF8"/>
    <w:rsid w:val="00312198"/>
    <w:rsid w:val="00312F83"/>
    <w:rsid w:val="00325B5C"/>
    <w:rsid w:val="00326EEF"/>
    <w:rsid w:val="00343833"/>
    <w:rsid w:val="003514A0"/>
    <w:rsid w:val="00371826"/>
    <w:rsid w:val="0037286C"/>
    <w:rsid w:val="003735EA"/>
    <w:rsid w:val="00395A57"/>
    <w:rsid w:val="003A1551"/>
    <w:rsid w:val="003A71FD"/>
    <w:rsid w:val="003B1636"/>
    <w:rsid w:val="003B31A7"/>
    <w:rsid w:val="003E24C5"/>
    <w:rsid w:val="00405887"/>
    <w:rsid w:val="00412450"/>
    <w:rsid w:val="00425EC0"/>
    <w:rsid w:val="00450FD6"/>
    <w:rsid w:val="0047646F"/>
    <w:rsid w:val="00486EA7"/>
    <w:rsid w:val="00493789"/>
    <w:rsid w:val="00496D55"/>
    <w:rsid w:val="004C5909"/>
    <w:rsid w:val="004C629C"/>
    <w:rsid w:val="004D7857"/>
    <w:rsid w:val="004D79C9"/>
    <w:rsid w:val="004E6D9F"/>
    <w:rsid w:val="004E6FE1"/>
    <w:rsid w:val="00504892"/>
    <w:rsid w:val="00526127"/>
    <w:rsid w:val="0054407F"/>
    <w:rsid w:val="0054445F"/>
    <w:rsid w:val="00545BE9"/>
    <w:rsid w:val="00545FF4"/>
    <w:rsid w:val="0056729B"/>
    <w:rsid w:val="005A01BD"/>
    <w:rsid w:val="005A21DB"/>
    <w:rsid w:val="005C3FD2"/>
    <w:rsid w:val="005C4D52"/>
    <w:rsid w:val="005C6653"/>
    <w:rsid w:val="005D1191"/>
    <w:rsid w:val="005F51F9"/>
    <w:rsid w:val="00610259"/>
    <w:rsid w:val="00633BE2"/>
    <w:rsid w:val="00646D14"/>
    <w:rsid w:val="00651133"/>
    <w:rsid w:val="0066667C"/>
    <w:rsid w:val="0066777E"/>
    <w:rsid w:val="00674332"/>
    <w:rsid w:val="00674DFE"/>
    <w:rsid w:val="006A1FD5"/>
    <w:rsid w:val="006A5A96"/>
    <w:rsid w:val="006B5DBF"/>
    <w:rsid w:val="006C5FF5"/>
    <w:rsid w:val="006D5AD1"/>
    <w:rsid w:val="006E1604"/>
    <w:rsid w:val="006F2B1F"/>
    <w:rsid w:val="006F3CCC"/>
    <w:rsid w:val="006F4D50"/>
    <w:rsid w:val="007130E7"/>
    <w:rsid w:val="00717191"/>
    <w:rsid w:val="0072559A"/>
    <w:rsid w:val="00726333"/>
    <w:rsid w:val="00733AF4"/>
    <w:rsid w:val="00734044"/>
    <w:rsid w:val="00734F5C"/>
    <w:rsid w:val="00735C65"/>
    <w:rsid w:val="007441DE"/>
    <w:rsid w:val="007450F9"/>
    <w:rsid w:val="00747961"/>
    <w:rsid w:val="00750F4A"/>
    <w:rsid w:val="00751799"/>
    <w:rsid w:val="00753EDA"/>
    <w:rsid w:val="00753F2A"/>
    <w:rsid w:val="00755B67"/>
    <w:rsid w:val="007668A3"/>
    <w:rsid w:val="007D49C1"/>
    <w:rsid w:val="007E319C"/>
    <w:rsid w:val="00801CB2"/>
    <w:rsid w:val="00804524"/>
    <w:rsid w:val="00813437"/>
    <w:rsid w:val="008220B5"/>
    <w:rsid w:val="008405DF"/>
    <w:rsid w:val="00844801"/>
    <w:rsid w:val="00847A5A"/>
    <w:rsid w:val="008551E5"/>
    <w:rsid w:val="0086426A"/>
    <w:rsid w:val="00873C6D"/>
    <w:rsid w:val="008820A4"/>
    <w:rsid w:val="008823D5"/>
    <w:rsid w:val="008B3F11"/>
    <w:rsid w:val="008D76F4"/>
    <w:rsid w:val="008E2F65"/>
    <w:rsid w:val="008F3071"/>
    <w:rsid w:val="00912E9B"/>
    <w:rsid w:val="00932F1E"/>
    <w:rsid w:val="00934E3D"/>
    <w:rsid w:val="00935293"/>
    <w:rsid w:val="0093770C"/>
    <w:rsid w:val="0094200C"/>
    <w:rsid w:val="0094326E"/>
    <w:rsid w:val="00943AA8"/>
    <w:rsid w:val="00945855"/>
    <w:rsid w:val="009466BC"/>
    <w:rsid w:val="00951A1B"/>
    <w:rsid w:val="00986C9E"/>
    <w:rsid w:val="009A01B8"/>
    <w:rsid w:val="009C64E7"/>
    <w:rsid w:val="009D0C39"/>
    <w:rsid w:val="009D503B"/>
    <w:rsid w:val="009D6FEC"/>
    <w:rsid w:val="009E1F33"/>
    <w:rsid w:val="00A011F4"/>
    <w:rsid w:val="00A131BA"/>
    <w:rsid w:val="00A232B2"/>
    <w:rsid w:val="00A24A8D"/>
    <w:rsid w:val="00A35693"/>
    <w:rsid w:val="00A46161"/>
    <w:rsid w:val="00A77C42"/>
    <w:rsid w:val="00A83948"/>
    <w:rsid w:val="00A95A6D"/>
    <w:rsid w:val="00AA48C3"/>
    <w:rsid w:val="00AC2845"/>
    <w:rsid w:val="00AC6EA7"/>
    <w:rsid w:val="00AD4F53"/>
    <w:rsid w:val="00AE2BB9"/>
    <w:rsid w:val="00AE42BA"/>
    <w:rsid w:val="00AF0987"/>
    <w:rsid w:val="00AF3F6A"/>
    <w:rsid w:val="00AF4FE6"/>
    <w:rsid w:val="00B10FD1"/>
    <w:rsid w:val="00B1252F"/>
    <w:rsid w:val="00B166A7"/>
    <w:rsid w:val="00B258BB"/>
    <w:rsid w:val="00B2627C"/>
    <w:rsid w:val="00B50974"/>
    <w:rsid w:val="00B61999"/>
    <w:rsid w:val="00B77FF8"/>
    <w:rsid w:val="00B82991"/>
    <w:rsid w:val="00B90636"/>
    <w:rsid w:val="00BB00E9"/>
    <w:rsid w:val="00BD1132"/>
    <w:rsid w:val="00BD2E9E"/>
    <w:rsid w:val="00BD6308"/>
    <w:rsid w:val="00BE4FC4"/>
    <w:rsid w:val="00BF1FFE"/>
    <w:rsid w:val="00BF72E6"/>
    <w:rsid w:val="00C10C5D"/>
    <w:rsid w:val="00C139B4"/>
    <w:rsid w:val="00C14AD5"/>
    <w:rsid w:val="00C15D84"/>
    <w:rsid w:val="00C21977"/>
    <w:rsid w:val="00C31436"/>
    <w:rsid w:val="00C33E69"/>
    <w:rsid w:val="00C51B1D"/>
    <w:rsid w:val="00C51E92"/>
    <w:rsid w:val="00C647DB"/>
    <w:rsid w:val="00C71E42"/>
    <w:rsid w:val="00C73FDE"/>
    <w:rsid w:val="00CA2212"/>
    <w:rsid w:val="00CA234D"/>
    <w:rsid w:val="00CA6071"/>
    <w:rsid w:val="00CD1106"/>
    <w:rsid w:val="00CD3E42"/>
    <w:rsid w:val="00CF4A5A"/>
    <w:rsid w:val="00D03336"/>
    <w:rsid w:val="00D15017"/>
    <w:rsid w:val="00D3009A"/>
    <w:rsid w:val="00D30426"/>
    <w:rsid w:val="00D314BA"/>
    <w:rsid w:val="00D40ABF"/>
    <w:rsid w:val="00D424E6"/>
    <w:rsid w:val="00D622E4"/>
    <w:rsid w:val="00D70DBC"/>
    <w:rsid w:val="00D87AF8"/>
    <w:rsid w:val="00D936C1"/>
    <w:rsid w:val="00D94543"/>
    <w:rsid w:val="00DA3FC6"/>
    <w:rsid w:val="00DC2070"/>
    <w:rsid w:val="00DC78B9"/>
    <w:rsid w:val="00DD2D60"/>
    <w:rsid w:val="00DF5990"/>
    <w:rsid w:val="00E07D2A"/>
    <w:rsid w:val="00E14D22"/>
    <w:rsid w:val="00E20623"/>
    <w:rsid w:val="00E21209"/>
    <w:rsid w:val="00E42868"/>
    <w:rsid w:val="00E539BC"/>
    <w:rsid w:val="00E64B07"/>
    <w:rsid w:val="00E651E0"/>
    <w:rsid w:val="00E70C11"/>
    <w:rsid w:val="00E756D6"/>
    <w:rsid w:val="00E94372"/>
    <w:rsid w:val="00E96AC4"/>
    <w:rsid w:val="00EA1834"/>
    <w:rsid w:val="00EC0C22"/>
    <w:rsid w:val="00EC17E4"/>
    <w:rsid w:val="00ED2004"/>
    <w:rsid w:val="00EE39D4"/>
    <w:rsid w:val="00EF293B"/>
    <w:rsid w:val="00EF32F3"/>
    <w:rsid w:val="00EF6339"/>
    <w:rsid w:val="00F03C3A"/>
    <w:rsid w:val="00F06128"/>
    <w:rsid w:val="00F06E9F"/>
    <w:rsid w:val="00F131A5"/>
    <w:rsid w:val="00F163B6"/>
    <w:rsid w:val="00F22476"/>
    <w:rsid w:val="00F2565B"/>
    <w:rsid w:val="00F52F70"/>
    <w:rsid w:val="00F96C9B"/>
    <w:rsid w:val="00F97C64"/>
    <w:rsid w:val="00FA25EC"/>
    <w:rsid w:val="00FA3B75"/>
    <w:rsid w:val="00FA796F"/>
    <w:rsid w:val="00FB7A58"/>
    <w:rsid w:val="00FC1F34"/>
    <w:rsid w:val="00FC68F2"/>
    <w:rsid w:val="00FC6B79"/>
    <w:rsid w:val="00FD1188"/>
    <w:rsid w:val="00FE08A4"/>
    <w:rsid w:val="00FE0EF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8CC467C"/>
  <w15:chartTrackingRefBased/>
  <w15:docId w15:val="{B3AEA4AA-32D4-46B9-BF86-6CE59D998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CA60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66667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6667C"/>
  </w:style>
  <w:style w:type="paragraph" w:styleId="Fuzeile">
    <w:name w:val="footer"/>
    <w:basedOn w:val="Standard"/>
    <w:link w:val="FuzeileZchn"/>
    <w:uiPriority w:val="99"/>
    <w:unhideWhenUsed/>
    <w:rsid w:val="0066667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6667C"/>
  </w:style>
  <w:style w:type="paragraph" w:customStyle="1" w:styleId="Default">
    <w:name w:val="Default"/>
    <w:rsid w:val="0066667C"/>
    <w:pPr>
      <w:autoSpaceDE w:val="0"/>
      <w:autoSpaceDN w:val="0"/>
      <w:adjustRightInd w:val="0"/>
      <w:spacing w:after="0" w:line="240" w:lineRule="auto"/>
    </w:pPr>
    <w:rPr>
      <w:rFonts w:ascii="Futura PT" w:hAnsi="Futura PT" w:cs="Futura PT"/>
      <w:color w:val="000000"/>
      <w:sz w:val="24"/>
      <w:szCs w:val="24"/>
    </w:rPr>
  </w:style>
  <w:style w:type="paragraph" w:styleId="Listenabsatz">
    <w:name w:val="List Paragraph"/>
    <w:basedOn w:val="Standard"/>
    <w:uiPriority w:val="34"/>
    <w:qFormat/>
    <w:rsid w:val="005D1191"/>
    <w:pPr>
      <w:spacing w:after="200" w:line="276" w:lineRule="auto"/>
      <w:ind w:left="720"/>
      <w:contextualSpacing/>
    </w:pPr>
    <w:rPr>
      <w:rFonts w:asciiTheme="minorHAnsi" w:hAnsiTheme="minorHAnsi" w:cstheme="minorBidi"/>
      <w:lang w:val="de-AT"/>
    </w:rPr>
  </w:style>
  <w:style w:type="paragraph" w:styleId="Sprechblasentext">
    <w:name w:val="Balloon Text"/>
    <w:basedOn w:val="Standard"/>
    <w:link w:val="SprechblasentextZchn"/>
    <w:uiPriority w:val="99"/>
    <w:semiHidden/>
    <w:unhideWhenUsed/>
    <w:rsid w:val="000D1EA9"/>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D1EA9"/>
    <w:rPr>
      <w:rFonts w:ascii="Segoe UI" w:hAnsi="Segoe UI" w:cs="Segoe UI"/>
      <w:sz w:val="18"/>
      <w:szCs w:val="18"/>
    </w:rPr>
  </w:style>
  <w:style w:type="paragraph" w:styleId="StandardWeb">
    <w:name w:val="Normal (Web)"/>
    <w:basedOn w:val="Standard"/>
    <w:uiPriority w:val="99"/>
    <w:unhideWhenUsed/>
    <w:rsid w:val="00DA3FC6"/>
    <w:pPr>
      <w:spacing w:before="100" w:beforeAutospacing="1" w:after="100" w:afterAutospacing="1" w:line="240" w:lineRule="auto"/>
    </w:pPr>
    <w:rPr>
      <w:rFonts w:ascii="Times New Roman" w:eastAsia="Times New Roman" w:hAnsi="Times New Roman" w:cs="Times New Roman"/>
      <w:sz w:val="24"/>
      <w:szCs w:val="24"/>
      <w:lang w:val="de-AT" w:eastAsia="de-AT"/>
    </w:rPr>
  </w:style>
  <w:style w:type="character" w:styleId="Fett">
    <w:name w:val="Strong"/>
    <w:basedOn w:val="Absatz-Standardschriftart"/>
    <w:uiPriority w:val="22"/>
    <w:qFormat/>
    <w:rsid w:val="00DA3FC6"/>
    <w:rPr>
      <w:b/>
      <w:bCs/>
    </w:rPr>
  </w:style>
  <w:style w:type="character" w:styleId="Hyperlink">
    <w:name w:val="Hyperlink"/>
    <w:basedOn w:val="Absatz-Standardschriftart"/>
    <w:uiPriority w:val="99"/>
    <w:semiHidden/>
    <w:unhideWhenUsed/>
    <w:rsid w:val="00063C07"/>
    <w:rPr>
      <w:color w:val="0000FF"/>
      <w:u w:val="single"/>
    </w:rPr>
  </w:style>
  <w:style w:type="character" w:customStyle="1" w:styleId="berschrift1Zchn">
    <w:name w:val="Überschrift 1 Zchn"/>
    <w:basedOn w:val="Absatz-Standardschriftart"/>
    <w:link w:val="berschrift1"/>
    <w:uiPriority w:val="9"/>
    <w:rsid w:val="00CA607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206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protect.cudasvc.com/url?a=https://photos.app.goo.gl/nGtjbD8g3zyamgRG6&amp;c=E%2C10%2C3O7LIRWwsl9St48jfK3RipHiSlE2Y6ui/ylQf7xNPshTlRXu30sRjsQD6cgI7nIsXu78BlHACZkCPZCr&amp;typo=1&amp;know=0" TargetMode="Externa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1946</Words>
  <Characters>12267</Characters>
  <Application>Microsoft Office Word</Application>
  <DocSecurity>0</DocSecurity>
  <Lines>102</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Brunnthaler Christian</dc:creator>
  <cp:keywords/>
  <dc:description/>
  <cp:lastModifiedBy>Thomas Stanzer</cp:lastModifiedBy>
  <cp:revision>188</cp:revision>
  <cp:lastPrinted>2019-03-26T06:20:00Z</cp:lastPrinted>
  <dcterms:created xsi:type="dcterms:W3CDTF">2020-11-26T18:32:00Z</dcterms:created>
  <dcterms:modified xsi:type="dcterms:W3CDTF">2020-11-27T11:21:00Z</dcterms:modified>
</cp:coreProperties>
</file>