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BAC" w:rsidRDefault="002D2BAC">
      <w:r>
        <w:t>Ulrich We</w:t>
      </w:r>
      <w:r w:rsidR="007916D9">
        <w:t>n</w:t>
      </w:r>
      <w:r>
        <w:t>del (Hrsg</w:t>
      </w:r>
      <w:r w:rsidR="007F301E">
        <w:t>.): Dem Wort Gottes auf der Spur</w:t>
      </w:r>
      <w:r>
        <w:t>.</w:t>
      </w:r>
      <w:r w:rsidR="007F301E">
        <w:t xml:space="preserve"> </w:t>
      </w:r>
      <w:bookmarkStart w:id="0" w:name="_GoBack"/>
      <w:bookmarkEnd w:id="0"/>
      <w:r>
        <w:t>21 Methoden der Bibelauslegung</w:t>
      </w:r>
      <w:r w:rsidR="007916D9">
        <w:t>, SCM-Verlag, Witten 2015, 288 Seiten. ISBN 9783417266429, € 15,40</w:t>
      </w:r>
    </w:p>
    <w:p w:rsidR="007916D9" w:rsidRDefault="007916D9"/>
    <w:p w:rsidR="001B1944" w:rsidRDefault="000B7C42">
      <w:r>
        <w:t xml:space="preserve">Was lernen wir </w:t>
      </w:r>
      <w:r w:rsidR="0047740A">
        <w:t xml:space="preserve">für die </w:t>
      </w:r>
      <w:r w:rsidR="007916D9">
        <w:t>Bibel-Auslegung</w:t>
      </w:r>
      <w:r>
        <w:t>,</w:t>
      </w:r>
      <w:r w:rsidR="0047740A">
        <w:t xml:space="preserve"> wenn </w:t>
      </w:r>
      <w:r w:rsidR="002D2BAC">
        <w:t xml:space="preserve">wir lesen, dass </w:t>
      </w:r>
      <w:r w:rsidR="001B1944">
        <w:t>Paulus</w:t>
      </w:r>
      <w:r>
        <w:t xml:space="preserve"> von den</w:t>
      </w:r>
      <w:r w:rsidR="001B1944">
        <w:t xml:space="preserve"> Christinnen in Korinth </w:t>
      </w:r>
      <w:r w:rsidR="002D2BAC">
        <w:t xml:space="preserve">das Tragen eines </w:t>
      </w:r>
      <w:r w:rsidR="001B1944">
        <w:t>Kopftuch</w:t>
      </w:r>
      <w:r w:rsidR="002D2BAC">
        <w:t>es verlangt?</w:t>
      </w:r>
      <w:r w:rsidR="001B1944">
        <w:t xml:space="preserve"> </w:t>
      </w:r>
      <w:r w:rsidR="0047740A">
        <w:t>Wie</w:t>
      </w:r>
      <w:r w:rsidR="001B1944">
        <w:t xml:space="preserve"> kann eine Landkarte beim Erklären der Bibel hilfreich sein? </w:t>
      </w:r>
      <w:r>
        <w:t xml:space="preserve">Welche Bibelübersetzungen gibt es und was ist </w:t>
      </w:r>
      <w:r w:rsidR="002D2BAC">
        <w:t>ihnen wichtig</w:t>
      </w:r>
      <w:r>
        <w:t xml:space="preserve">? </w:t>
      </w:r>
      <w:r w:rsidR="001B1944">
        <w:t xml:space="preserve">Der </w:t>
      </w:r>
      <w:r w:rsidR="002D2BAC">
        <w:t>protestantisch</w:t>
      </w:r>
      <w:r>
        <w:t xml:space="preserve">e Theologe </w:t>
      </w:r>
      <w:r w:rsidR="001B1944" w:rsidRPr="001B1944">
        <w:t>Ulrich Wendel</w:t>
      </w:r>
      <w:r w:rsidR="001B1944">
        <w:t xml:space="preserve">, Herausgeber des Magazins </w:t>
      </w:r>
      <w:r w:rsidR="001B1944" w:rsidRPr="001B1944">
        <w:t>„Faszination Bibel“</w:t>
      </w:r>
      <w:r w:rsidR="001B1944">
        <w:t xml:space="preserve">, </w:t>
      </w:r>
      <w:r w:rsidR="002D2BAC">
        <w:t>will</w:t>
      </w:r>
      <w:r w:rsidR="001B1944">
        <w:t xml:space="preserve"> mit dem Buch „Der Bibel auf der Spur“</w:t>
      </w:r>
      <w:r>
        <w:t xml:space="preserve"> diesen und vielen andere</w:t>
      </w:r>
      <w:r w:rsidR="0047740A">
        <w:t>n</w:t>
      </w:r>
      <w:r>
        <w:t xml:space="preserve"> Fragen</w:t>
      </w:r>
      <w:r w:rsidR="002D2BAC">
        <w:t xml:space="preserve"> von Bibelinteressierten </w:t>
      </w:r>
      <w:r>
        <w:t>nach</w:t>
      </w:r>
      <w:r w:rsidR="002D2BAC">
        <w:t>gehen</w:t>
      </w:r>
      <w:r>
        <w:t xml:space="preserve">. Auf der Basis eines </w:t>
      </w:r>
      <w:r w:rsidR="002D2BAC">
        <w:t xml:space="preserve">evangelikalen, </w:t>
      </w:r>
      <w:r w:rsidR="0047740A">
        <w:t>bemüht</w:t>
      </w:r>
      <w:r>
        <w:t xml:space="preserve"> wortgetreuen Verständnisses </w:t>
      </w:r>
      <w:r w:rsidR="0047740A">
        <w:t>der H</w:t>
      </w:r>
      <w:r>
        <w:t>eiligen Schrift und in leicht verständlicher Sprache stellen „</w:t>
      </w:r>
      <w:r w:rsidR="002D2BAC">
        <w:t>erfahrene</w:t>
      </w:r>
      <w:r>
        <w:t xml:space="preserve"> Autoren“ (</w:t>
      </w:r>
      <w:r w:rsidR="0047740A">
        <w:t xml:space="preserve">so der </w:t>
      </w:r>
      <w:r>
        <w:t>Klappentext) 21 Auslegungsmethoden vor</w:t>
      </w:r>
      <w:r w:rsidR="0047740A">
        <w:t xml:space="preserve">. </w:t>
      </w:r>
      <w:r w:rsidR="002D2BAC">
        <w:t xml:space="preserve">Der angebotene „Werkzeugkasten für die Bibelauslegung“ kann </w:t>
      </w:r>
      <w:r w:rsidR="007916D9">
        <w:t xml:space="preserve">auch katholischen </w:t>
      </w:r>
      <w:r w:rsidRPr="000B7C42">
        <w:t>Bibelleser</w:t>
      </w:r>
      <w:r w:rsidR="0047740A">
        <w:t>/inne</w:t>
      </w:r>
      <w:r w:rsidR="002D2BAC">
        <w:t>/</w:t>
      </w:r>
      <w:r w:rsidR="0047740A">
        <w:t>n</w:t>
      </w:r>
      <w:r w:rsidR="002D2BAC">
        <w:t>, Predigern, Leiter/inne/n von</w:t>
      </w:r>
      <w:r w:rsidR="0047740A">
        <w:t xml:space="preserve"> Bibelrunden und Wortgottesfeiern </w:t>
      </w:r>
      <w:r w:rsidR="002D2BAC">
        <w:t>eine wertvolle Hilfe sein.</w:t>
      </w:r>
    </w:p>
    <w:p w:rsidR="007916D9" w:rsidRDefault="007916D9">
      <w:pPr>
        <w:rPr>
          <w:i/>
        </w:rPr>
      </w:pPr>
    </w:p>
    <w:p w:rsidR="009E7F6E" w:rsidRDefault="002D2BAC">
      <w:pPr>
        <w:rPr>
          <w:i/>
        </w:rPr>
      </w:pPr>
      <w:r w:rsidRPr="002D2BAC">
        <w:rPr>
          <w:i/>
        </w:rPr>
        <w:t>Karl Veitschegger</w:t>
      </w:r>
    </w:p>
    <w:p w:rsidR="007916D9" w:rsidRDefault="007916D9">
      <w:pPr>
        <w:rPr>
          <w:i/>
        </w:rPr>
      </w:pPr>
    </w:p>
    <w:p w:rsidR="007916D9" w:rsidRDefault="007916D9">
      <w:pPr>
        <w:rPr>
          <w:i/>
        </w:rPr>
      </w:pPr>
      <w:r>
        <w:rPr>
          <w:i/>
        </w:rPr>
        <w:t>Bild:</w:t>
      </w:r>
    </w:p>
    <w:p w:rsidR="007916D9" w:rsidRDefault="007916D9">
      <w:pPr>
        <w:rPr>
          <w:i/>
        </w:rPr>
      </w:pPr>
      <w:r>
        <w:rPr>
          <w:i/>
        </w:rPr>
        <w:t xml:space="preserve"> </w:t>
      </w:r>
      <w:hyperlink r:id="rId5" w:history="1">
        <w:r w:rsidRPr="00E86279">
          <w:rPr>
            <w:rStyle w:val="Hyperlink"/>
            <w:i/>
          </w:rPr>
          <w:t>http://www.haenssler-classic.de/fileadmin/mediafiles/scm_shopproduct/Bilder/Cover_Download/226642000.JPG</w:t>
        </w:r>
      </w:hyperlink>
    </w:p>
    <w:p w:rsidR="007916D9" w:rsidRPr="002D2BAC" w:rsidRDefault="007916D9">
      <w:pPr>
        <w:rPr>
          <w:i/>
        </w:rPr>
      </w:pPr>
    </w:p>
    <w:sectPr w:rsidR="007916D9" w:rsidRPr="002D2B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89"/>
    <w:rsid w:val="000B7C42"/>
    <w:rsid w:val="001B1944"/>
    <w:rsid w:val="002D2BAC"/>
    <w:rsid w:val="0047740A"/>
    <w:rsid w:val="007916D9"/>
    <w:rsid w:val="007F301E"/>
    <w:rsid w:val="00971031"/>
    <w:rsid w:val="009E7F6E"/>
    <w:rsid w:val="00B804D0"/>
    <w:rsid w:val="00D1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804D0"/>
    <w:rPr>
      <w:rFonts w:eastAsiaTheme="minorEastAsia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916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804D0"/>
    <w:rPr>
      <w:rFonts w:eastAsiaTheme="minorEastAsia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916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aenssler-classic.de/fileadmin/mediafiles/scm_shopproduct/Bilder/Cover_Download/226642000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Veitschegger</dc:creator>
  <cp:keywords/>
  <dc:description/>
  <cp:lastModifiedBy>Karl Veitschegger</cp:lastModifiedBy>
  <cp:revision>3</cp:revision>
  <dcterms:created xsi:type="dcterms:W3CDTF">2015-03-08T17:40:00Z</dcterms:created>
  <dcterms:modified xsi:type="dcterms:W3CDTF">2015-03-08T18:32:00Z</dcterms:modified>
</cp:coreProperties>
</file>